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3F879" w14:textId="78B2A046" w:rsidR="00802C66" w:rsidRDefault="00D869A4">
      <w:pPr>
        <w:bidi/>
        <w:rPr>
          <w:noProof/>
        </w:rPr>
      </w:pPr>
      <w:r>
        <w:rPr>
          <w:rFonts w:hint="cs"/>
          <w:noProof/>
          <w:rtl/>
        </w:rPr>
        <w:drawing>
          <wp:anchor distT="0" distB="0" distL="114300" distR="114300" simplePos="0" relativeHeight="251659264" behindDoc="0" locked="0" layoutInCell="1" allowOverlap="1" wp14:anchorId="69EC5D7E" wp14:editId="2FA4DCCB">
            <wp:simplePos x="0" y="0"/>
            <wp:positionH relativeFrom="column">
              <wp:posOffset>3076575</wp:posOffset>
            </wp:positionH>
            <wp:positionV relativeFrom="paragraph">
              <wp:posOffset>0</wp:posOffset>
            </wp:positionV>
            <wp:extent cx="2882703" cy="1792605"/>
            <wp:effectExtent l="0" t="0" r="0" b="0"/>
            <wp:wrapThrough wrapText="bothSides">
              <wp:wrapPolygon edited="0">
                <wp:start x="0" y="0"/>
                <wp:lineTo x="0" y="21348"/>
                <wp:lineTo x="21414" y="21348"/>
                <wp:lineTo x="21414" y="0"/>
                <wp:lineTo x="0" y="0"/>
              </wp:wrapPolygon>
            </wp:wrapThrough>
            <wp:docPr id="814247109" name="Picture 814247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2882703" cy="1792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7390E2" w14:textId="77BBA426" w:rsidR="00FF25A9" w:rsidRDefault="00D869A4" w:rsidP="00802C66">
      <w:pPr>
        <w:bidi/>
        <w:rPr>
          <w:rtl/>
        </w:rPr>
      </w:pPr>
      <w:r>
        <w:rPr>
          <w:rFonts w:hint="cs"/>
          <w:noProof/>
          <w:rtl/>
        </w:rPr>
        <w:drawing>
          <wp:anchor distT="0" distB="0" distL="114300" distR="114300" simplePos="0" relativeHeight="251658240" behindDoc="0" locked="0" layoutInCell="1" allowOverlap="1" wp14:anchorId="64AA6CFE" wp14:editId="033D2AB4">
            <wp:simplePos x="0" y="0"/>
            <wp:positionH relativeFrom="column">
              <wp:posOffset>246380</wp:posOffset>
            </wp:positionH>
            <wp:positionV relativeFrom="paragraph">
              <wp:posOffset>210820</wp:posOffset>
            </wp:positionV>
            <wp:extent cx="2828719" cy="1149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2828719" cy="1149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bidiVisual/>
        <w:tblW w:w="9918" w:type="dxa"/>
        <w:tblLook w:val="04A0" w:firstRow="1" w:lastRow="0" w:firstColumn="1" w:lastColumn="0" w:noHBand="0" w:noVBand="1"/>
      </w:tblPr>
      <w:tblGrid>
        <w:gridCol w:w="9918"/>
      </w:tblGrid>
      <w:tr w:rsidR="00C5489F" w14:paraId="0A62C609" w14:textId="77777777" w:rsidTr="00C5489F">
        <w:trPr>
          <w:trHeight w:val="464"/>
        </w:trPr>
        <w:tc>
          <w:tcPr>
            <w:tcW w:w="9918" w:type="dxa"/>
            <w:shd w:val="clear" w:color="auto" w:fill="767171"/>
            <w:vAlign w:val="center"/>
          </w:tcPr>
          <w:p w14:paraId="6F221A95" w14:textId="65C2D0BB" w:rsidR="00C5489F" w:rsidRPr="00DD1AA9" w:rsidRDefault="00C5489F" w:rsidP="00C5489F">
            <w:pPr>
              <w:bidi/>
              <w:jc w:val="center"/>
              <w:rPr>
                <w:rFonts w:ascii="Arial Rounded MT Bold" w:hAnsi="Arial Rounded MT Bold"/>
                <w:b/>
                <w:bCs/>
                <w:color w:val="FFFFFF" w:themeColor="background1"/>
                <w:sz w:val="24"/>
                <w:szCs w:val="24"/>
                <w:rtl/>
              </w:rPr>
            </w:pPr>
            <w:r w:rsidRPr="00DD1AA9">
              <w:rPr>
                <w:rFonts w:ascii="Arial Rounded MT Bold" w:hAnsi="Arial Rounded MT Bold" w:hint="cs"/>
                <w:b/>
                <w:bCs/>
                <w:color w:val="FFFFFF" w:themeColor="background1"/>
                <w:sz w:val="24"/>
                <w:szCs w:val="24"/>
                <w:rtl/>
              </w:rPr>
              <w:t>نظرة عامة على الخدمات المقدمة بموجب الإعاقات التنموية</w:t>
            </w:r>
          </w:p>
        </w:tc>
      </w:tr>
    </w:tbl>
    <w:p w14:paraId="757D206B" w14:textId="77777777" w:rsidR="00E00071" w:rsidRDefault="00E00071" w:rsidP="00C5489F">
      <w:pPr>
        <w:spacing w:before="120"/>
      </w:pPr>
    </w:p>
    <w:tbl>
      <w:tblPr>
        <w:tblStyle w:val="TableGrid"/>
        <w:bidiVisual/>
        <w:tblW w:w="9895" w:type="dxa"/>
        <w:tblLook w:val="04A0" w:firstRow="1" w:lastRow="0" w:firstColumn="1" w:lastColumn="0" w:noHBand="0" w:noVBand="1"/>
      </w:tblPr>
      <w:tblGrid>
        <w:gridCol w:w="876"/>
        <w:gridCol w:w="876"/>
        <w:gridCol w:w="904"/>
        <w:gridCol w:w="7239"/>
      </w:tblGrid>
      <w:tr w:rsidR="00E00071" w14:paraId="31973A2A" w14:textId="77777777" w:rsidTr="00DD1AA9">
        <w:trPr>
          <w:trHeight w:val="242"/>
        </w:trPr>
        <w:tc>
          <w:tcPr>
            <w:tcW w:w="876" w:type="dxa"/>
            <w:shd w:val="clear" w:color="auto" w:fill="4472C4" w:themeFill="accent1"/>
            <w:vAlign w:val="center"/>
          </w:tcPr>
          <w:p w14:paraId="5C519750" w14:textId="77777777" w:rsidR="00E00071" w:rsidRPr="00DD1AA9" w:rsidRDefault="00E00071" w:rsidP="00DD1AA9">
            <w:pPr>
              <w:bidi/>
              <w:jc w:val="center"/>
              <w:rPr>
                <w:rFonts w:asciiTheme="minorBidi" w:hAnsiTheme="minorBidi"/>
                <w:b/>
                <w:bCs/>
                <w:color w:val="FFFFFF" w:themeColor="background1"/>
                <w:rtl/>
              </w:rPr>
            </w:pPr>
            <w:r w:rsidRPr="00DD1AA9">
              <w:rPr>
                <w:rFonts w:asciiTheme="minorBidi" w:hAnsiTheme="minorBidi"/>
                <w:b/>
                <w:bCs/>
                <w:color w:val="FFFFFF" w:themeColor="background1"/>
                <w:rtl/>
              </w:rPr>
              <w:t>بناء الاستقلال (</w:t>
            </w:r>
            <w:r w:rsidRPr="00DD1AA9">
              <w:rPr>
                <w:rFonts w:asciiTheme="minorBidi" w:hAnsiTheme="minorBidi"/>
                <w:b/>
                <w:bCs/>
                <w:color w:val="FFFFFF" w:themeColor="background1"/>
              </w:rPr>
              <w:t>BI</w:t>
            </w:r>
            <w:r w:rsidRPr="00DD1AA9">
              <w:rPr>
                <w:rFonts w:asciiTheme="minorBidi" w:hAnsiTheme="minorBidi"/>
                <w:b/>
                <w:bCs/>
                <w:color w:val="FFFFFF" w:themeColor="background1"/>
                <w:rtl/>
              </w:rPr>
              <w:t>)</w:t>
            </w:r>
          </w:p>
        </w:tc>
        <w:tc>
          <w:tcPr>
            <w:tcW w:w="713" w:type="dxa"/>
            <w:shd w:val="clear" w:color="auto" w:fill="4472C4" w:themeFill="accent1"/>
            <w:vAlign w:val="center"/>
          </w:tcPr>
          <w:p w14:paraId="4126CE60" w14:textId="77777777" w:rsidR="00E00071" w:rsidRPr="00DD1AA9" w:rsidRDefault="00E00071" w:rsidP="00DD1AA9">
            <w:pPr>
              <w:bidi/>
              <w:jc w:val="center"/>
              <w:rPr>
                <w:rFonts w:asciiTheme="minorBidi" w:hAnsiTheme="minorBidi"/>
                <w:b/>
                <w:bCs/>
                <w:color w:val="FFFFFF" w:themeColor="background1"/>
                <w:rtl/>
              </w:rPr>
            </w:pPr>
            <w:r w:rsidRPr="00DD1AA9">
              <w:rPr>
                <w:rFonts w:asciiTheme="minorBidi" w:hAnsiTheme="minorBidi"/>
                <w:b/>
                <w:bCs/>
                <w:color w:val="FFFFFF" w:themeColor="background1"/>
                <w:rtl/>
              </w:rPr>
              <w:t>دعم الأسرة والأفراد (</w:t>
            </w:r>
            <w:r w:rsidRPr="00DD1AA9">
              <w:rPr>
                <w:rFonts w:asciiTheme="minorBidi" w:hAnsiTheme="minorBidi"/>
                <w:b/>
                <w:bCs/>
                <w:color w:val="FFFFFF" w:themeColor="background1"/>
              </w:rPr>
              <w:t>FIS</w:t>
            </w:r>
            <w:r w:rsidRPr="00DD1AA9">
              <w:rPr>
                <w:rFonts w:asciiTheme="minorBidi" w:hAnsiTheme="minorBidi"/>
                <w:b/>
                <w:bCs/>
                <w:color w:val="FFFFFF" w:themeColor="background1"/>
                <w:rtl/>
              </w:rPr>
              <w:t>)</w:t>
            </w:r>
          </w:p>
        </w:tc>
        <w:tc>
          <w:tcPr>
            <w:tcW w:w="713" w:type="dxa"/>
            <w:shd w:val="clear" w:color="auto" w:fill="4472C4" w:themeFill="accent1"/>
            <w:vAlign w:val="center"/>
          </w:tcPr>
          <w:p w14:paraId="08C80B73" w14:textId="77777777" w:rsidR="00E00071" w:rsidRPr="00DD1AA9" w:rsidRDefault="00E00071" w:rsidP="00DD1AA9">
            <w:pPr>
              <w:bidi/>
              <w:jc w:val="center"/>
              <w:rPr>
                <w:rFonts w:asciiTheme="minorBidi" w:hAnsiTheme="minorBidi"/>
                <w:b/>
                <w:bCs/>
                <w:color w:val="FFFFFF" w:themeColor="background1"/>
                <w:rtl/>
              </w:rPr>
            </w:pPr>
            <w:r w:rsidRPr="00DD1AA9">
              <w:rPr>
                <w:rFonts w:asciiTheme="minorBidi" w:hAnsiTheme="minorBidi"/>
                <w:b/>
                <w:bCs/>
                <w:color w:val="FFFFFF" w:themeColor="background1"/>
                <w:rtl/>
              </w:rPr>
              <w:t>المعيشة المجتمعية (</w:t>
            </w:r>
            <w:r w:rsidRPr="00DD1AA9">
              <w:rPr>
                <w:rFonts w:asciiTheme="minorBidi" w:hAnsiTheme="minorBidi"/>
                <w:b/>
                <w:bCs/>
                <w:color w:val="FFFFFF" w:themeColor="background1"/>
              </w:rPr>
              <w:t>CL</w:t>
            </w:r>
            <w:r w:rsidRPr="00DD1AA9">
              <w:rPr>
                <w:rFonts w:asciiTheme="minorBidi" w:hAnsiTheme="minorBidi"/>
                <w:b/>
                <w:bCs/>
                <w:color w:val="FFFFFF" w:themeColor="background1"/>
                <w:rtl/>
              </w:rPr>
              <w:t>)</w:t>
            </w:r>
          </w:p>
        </w:tc>
        <w:tc>
          <w:tcPr>
            <w:tcW w:w="7593" w:type="dxa"/>
            <w:shd w:val="clear" w:color="auto" w:fill="4472C4" w:themeFill="accent1"/>
            <w:vAlign w:val="center"/>
          </w:tcPr>
          <w:p w14:paraId="7D6BF4B2" w14:textId="77777777" w:rsidR="00E00071" w:rsidRPr="00DD1AA9" w:rsidRDefault="00E00071" w:rsidP="00DD1AA9">
            <w:pPr>
              <w:bidi/>
              <w:jc w:val="center"/>
              <w:rPr>
                <w:rFonts w:asciiTheme="minorBidi" w:hAnsiTheme="minorBidi"/>
                <w:b/>
                <w:bCs/>
                <w:color w:val="FFFFFF" w:themeColor="background1"/>
                <w:rtl/>
              </w:rPr>
            </w:pPr>
            <w:r w:rsidRPr="00DD1AA9">
              <w:rPr>
                <w:rFonts w:asciiTheme="minorBidi" w:hAnsiTheme="minorBidi"/>
                <w:b/>
                <w:bCs/>
                <w:color w:val="FFFFFF" w:themeColor="background1"/>
                <w:rtl/>
              </w:rPr>
              <w:t>الخدمات السكنية</w:t>
            </w:r>
          </w:p>
        </w:tc>
      </w:tr>
      <w:tr w:rsidR="00E00071" w14:paraId="09AFA9E1" w14:textId="77777777" w:rsidTr="00CA07D8">
        <w:tc>
          <w:tcPr>
            <w:tcW w:w="876" w:type="dxa"/>
          </w:tcPr>
          <w:p w14:paraId="119F2D82" w14:textId="77777777" w:rsidR="00E00071" w:rsidRPr="006275A6" w:rsidRDefault="00E00071" w:rsidP="00CA07D8">
            <w:pPr>
              <w:bidi/>
              <w:rPr>
                <w:rtl/>
              </w:rPr>
            </w:pPr>
            <w:r>
              <w:rPr>
                <w:rFonts w:hint="cs"/>
                <w:noProof/>
                <w:rtl/>
              </w:rPr>
              <w:drawing>
                <wp:inline distT="0" distB="0" distL="0" distR="0" wp14:anchorId="72FF7DE5" wp14:editId="4E8DBAFE">
                  <wp:extent cx="412750" cy="412750"/>
                  <wp:effectExtent l="0" t="0" r="6350" b="0"/>
                  <wp:docPr id="17" name="Graphic 1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13" w:type="dxa"/>
          </w:tcPr>
          <w:p w14:paraId="22A19C4F" w14:textId="77777777" w:rsidR="00E00071" w:rsidRPr="006275A6" w:rsidRDefault="00E00071" w:rsidP="00CA07D8"/>
        </w:tc>
        <w:tc>
          <w:tcPr>
            <w:tcW w:w="713" w:type="dxa"/>
          </w:tcPr>
          <w:p w14:paraId="2CF65280" w14:textId="77777777" w:rsidR="00E00071" w:rsidRPr="006275A6" w:rsidRDefault="00E00071" w:rsidP="00CA07D8"/>
        </w:tc>
        <w:tc>
          <w:tcPr>
            <w:tcW w:w="7593" w:type="dxa"/>
          </w:tcPr>
          <w:p w14:paraId="00C7BD23" w14:textId="77777777" w:rsidR="00E00071" w:rsidRPr="00DD1AA9" w:rsidRDefault="00E00071" w:rsidP="00CA07D8">
            <w:pPr>
              <w:bidi/>
              <w:rPr>
                <w:rFonts w:asciiTheme="minorBidi" w:hAnsiTheme="minorBidi"/>
                <w:rtl/>
              </w:rPr>
            </w:pPr>
            <w:r w:rsidRPr="00DD1AA9">
              <w:rPr>
                <w:rFonts w:asciiTheme="minorBidi" w:hAnsiTheme="minorBidi"/>
                <w:b/>
                <w:bCs/>
                <w:rtl/>
              </w:rPr>
              <w:t>وسائل دعم المعيشة المستقلة</w:t>
            </w:r>
            <w:r w:rsidRPr="00DD1AA9">
              <w:rPr>
                <w:rFonts w:asciiTheme="minorBidi" w:hAnsiTheme="minorBidi"/>
                <w:rtl/>
              </w:rPr>
              <w:t xml:space="preserve"> يتم توفيرها للبالغين (18 عامًا فأكثر) وتوفر بناء المهارات والدعم لتأمين حالة معيشية مستقلة ومستدامة في المجتمع و/أو قد توفر الدعم اللازم للحفاظ على تلك المهارات.</w:t>
            </w:r>
          </w:p>
        </w:tc>
      </w:tr>
      <w:tr w:rsidR="00E00071" w14:paraId="5FC07E38" w14:textId="77777777" w:rsidTr="00CA07D8">
        <w:tc>
          <w:tcPr>
            <w:tcW w:w="876" w:type="dxa"/>
          </w:tcPr>
          <w:p w14:paraId="3314DF21" w14:textId="77777777" w:rsidR="00E00071" w:rsidRPr="006275A6" w:rsidRDefault="00E00071" w:rsidP="00CA07D8"/>
        </w:tc>
        <w:tc>
          <w:tcPr>
            <w:tcW w:w="713" w:type="dxa"/>
          </w:tcPr>
          <w:p w14:paraId="42C0B16B" w14:textId="77777777" w:rsidR="00E00071" w:rsidRPr="006275A6" w:rsidRDefault="00E00071" w:rsidP="00CA07D8">
            <w:pPr>
              <w:bidi/>
              <w:rPr>
                <w:rtl/>
              </w:rPr>
            </w:pPr>
            <w:r>
              <w:rPr>
                <w:rFonts w:hint="cs"/>
                <w:noProof/>
                <w:rtl/>
              </w:rPr>
              <w:drawing>
                <wp:inline distT="0" distB="0" distL="0" distR="0" wp14:anchorId="2E4B8568" wp14:editId="2249A62C">
                  <wp:extent cx="412750" cy="412750"/>
                  <wp:effectExtent l="0" t="0" r="6350" b="0"/>
                  <wp:docPr id="24" name="Graphic 2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13" w:type="dxa"/>
          </w:tcPr>
          <w:p w14:paraId="75632F72" w14:textId="77777777" w:rsidR="00E00071" w:rsidRPr="006275A6" w:rsidRDefault="00E00071" w:rsidP="00CA07D8">
            <w:pPr>
              <w:bidi/>
              <w:rPr>
                <w:rtl/>
              </w:rPr>
            </w:pPr>
            <w:r>
              <w:rPr>
                <w:rFonts w:hint="cs"/>
                <w:noProof/>
                <w:rtl/>
              </w:rPr>
              <w:drawing>
                <wp:inline distT="0" distB="0" distL="0" distR="0" wp14:anchorId="7E78B315" wp14:editId="777B294E">
                  <wp:extent cx="412750" cy="412750"/>
                  <wp:effectExtent l="0" t="0" r="6350" b="0"/>
                  <wp:docPr id="29" name="Graphic 2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593" w:type="dxa"/>
          </w:tcPr>
          <w:p w14:paraId="79201B33" w14:textId="77777777" w:rsidR="00E00071" w:rsidRPr="00DD1AA9" w:rsidRDefault="00E00071" w:rsidP="00CA07D8">
            <w:pPr>
              <w:bidi/>
              <w:rPr>
                <w:rFonts w:asciiTheme="minorBidi" w:hAnsiTheme="minorBidi"/>
                <w:rtl/>
              </w:rPr>
            </w:pPr>
            <w:r w:rsidRPr="00DD1AA9">
              <w:rPr>
                <w:rFonts w:asciiTheme="minorBidi" w:hAnsiTheme="minorBidi"/>
                <w:b/>
                <w:bCs/>
                <w:rtl/>
              </w:rPr>
              <w:t>وسائل الدعم في المنزل</w:t>
            </w:r>
            <w:r w:rsidRPr="00DD1AA9">
              <w:rPr>
                <w:rFonts w:asciiTheme="minorBidi" w:hAnsiTheme="minorBidi"/>
                <w:rtl/>
              </w:rPr>
              <w:t xml:space="preserve"> يتم تنفيذها في منزل الشخص و/أو العائلة أو بيئات المجتمع. تم تصميم الخدمات لضمان صحة وسلامة ورفاهية الفرد وتوسيع مهارات الحياة اليومية</w:t>
            </w:r>
          </w:p>
        </w:tc>
      </w:tr>
      <w:tr w:rsidR="00E00071" w14:paraId="76B8AF53" w14:textId="77777777" w:rsidTr="00CA07D8">
        <w:tc>
          <w:tcPr>
            <w:tcW w:w="876" w:type="dxa"/>
          </w:tcPr>
          <w:p w14:paraId="76B70C92" w14:textId="77777777" w:rsidR="00E00071" w:rsidRPr="006275A6" w:rsidRDefault="00E00071" w:rsidP="00CA07D8"/>
        </w:tc>
        <w:tc>
          <w:tcPr>
            <w:tcW w:w="713" w:type="dxa"/>
          </w:tcPr>
          <w:p w14:paraId="676A4242" w14:textId="77777777" w:rsidR="00E00071" w:rsidRPr="006275A6" w:rsidRDefault="00E00071" w:rsidP="00CA07D8"/>
        </w:tc>
        <w:tc>
          <w:tcPr>
            <w:tcW w:w="713" w:type="dxa"/>
          </w:tcPr>
          <w:p w14:paraId="727CDCAD" w14:textId="77777777" w:rsidR="00E00071" w:rsidRPr="006275A6" w:rsidRDefault="00E00071" w:rsidP="00CA07D8">
            <w:pPr>
              <w:bidi/>
              <w:rPr>
                <w:rtl/>
              </w:rPr>
            </w:pPr>
            <w:r>
              <w:rPr>
                <w:rFonts w:hint="cs"/>
                <w:noProof/>
                <w:rtl/>
              </w:rPr>
              <w:drawing>
                <wp:inline distT="0" distB="0" distL="0" distR="0" wp14:anchorId="4AEC9F21" wp14:editId="72A19053">
                  <wp:extent cx="412750" cy="412750"/>
                  <wp:effectExtent l="0" t="0" r="6350" b="0"/>
                  <wp:docPr id="28" name="Graphic 2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593" w:type="dxa"/>
          </w:tcPr>
          <w:p w14:paraId="3B2ADEF8" w14:textId="77777777" w:rsidR="00E00071" w:rsidRPr="00DD1AA9" w:rsidRDefault="00E00071" w:rsidP="00CA07D8">
            <w:pPr>
              <w:bidi/>
              <w:rPr>
                <w:rFonts w:asciiTheme="minorBidi" w:hAnsiTheme="minorBidi"/>
                <w:rtl/>
              </w:rPr>
            </w:pPr>
            <w:r w:rsidRPr="00DD1AA9">
              <w:rPr>
                <w:rFonts w:asciiTheme="minorBidi" w:hAnsiTheme="minorBidi"/>
                <w:b/>
                <w:bCs/>
                <w:rtl/>
              </w:rPr>
              <w:t xml:space="preserve">الخدمات السكنية المنزلية الجماعية </w:t>
            </w:r>
            <w:r w:rsidRPr="00DD1AA9">
              <w:rPr>
                <w:rFonts w:asciiTheme="minorBidi" w:hAnsiTheme="minorBidi"/>
                <w:rtl/>
              </w:rPr>
              <w:t>يتم توفيرها في منزل مرخص تابع لإدارة الصحة السلوكية والخدمات التنموية (</w:t>
            </w:r>
            <w:r w:rsidRPr="00DD1AA9">
              <w:rPr>
                <w:rFonts w:asciiTheme="minorBidi" w:hAnsiTheme="minorBidi"/>
              </w:rPr>
              <w:t>DBHDS</w:t>
            </w:r>
            <w:r w:rsidRPr="00DD1AA9">
              <w:rPr>
                <w:rFonts w:asciiTheme="minorBidi" w:hAnsiTheme="minorBidi"/>
                <w:rtl/>
              </w:rPr>
              <w:t>) مع وجود موظفين على مدار 24 ساعة يوميًا لتوفير عنصر بناء المهارات، إلى جانب توفير دعم الصحة والسلامة العامة، حسب الحاجة.</w:t>
            </w:r>
          </w:p>
        </w:tc>
      </w:tr>
      <w:tr w:rsidR="00E00071" w14:paraId="75EA3CEF" w14:textId="77777777" w:rsidTr="00CA07D8">
        <w:tc>
          <w:tcPr>
            <w:tcW w:w="876" w:type="dxa"/>
          </w:tcPr>
          <w:p w14:paraId="262AFE30" w14:textId="77777777" w:rsidR="00E00071" w:rsidRPr="006275A6" w:rsidRDefault="00E00071" w:rsidP="00CA07D8"/>
        </w:tc>
        <w:tc>
          <w:tcPr>
            <w:tcW w:w="713" w:type="dxa"/>
          </w:tcPr>
          <w:p w14:paraId="5A6634CD" w14:textId="77777777" w:rsidR="00E00071" w:rsidRPr="006275A6" w:rsidRDefault="00E00071" w:rsidP="00CA07D8">
            <w:pPr>
              <w:bidi/>
              <w:rPr>
                <w:rtl/>
              </w:rPr>
            </w:pPr>
            <w:r>
              <w:rPr>
                <w:rFonts w:hint="cs"/>
                <w:noProof/>
                <w:rtl/>
              </w:rPr>
              <w:drawing>
                <wp:inline distT="0" distB="0" distL="0" distR="0" wp14:anchorId="3B2AAA1A" wp14:editId="6ECC7B4A">
                  <wp:extent cx="412750" cy="412750"/>
                  <wp:effectExtent l="0" t="0" r="6350" b="0"/>
                  <wp:docPr id="30" name="Graphic 3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13" w:type="dxa"/>
          </w:tcPr>
          <w:p w14:paraId="1E04939C" w14:textId="77777777" w:rsidR="00E00071" w:rsidRPr="006275A6" w:rsidRDefault="00E00071" w:rsidP="00CA07D8">
            <w:pPr>
              <w:bidi/>
              <w:rPr>
                <w:rtl/>
              </w:rPr>
            </w:pPr>
            <w:r>
              <w:rPr>
                <w:rFonts w:hint="cs"/>
                <w:noProof/>
                <w:rtl/>
              </w:rPr>
              <w:drawing>
                <wp:inline distT="0" distB="0" distL="0" distR="0" wp14:anchorId="35A2A98A" wp14:editId="3C4EDD16">
                  <wp:extent cx="412750" cy="412750"/>
                  <wp:effectExtent l="0" t="0" r="6350" b="0"/>
                  <wp:docPr id="31" name="Graphic 3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593" w:type="dxa"/>
          </w:tcPr>
          <w:p w14:paraId="309F9A2B" w14:textId="77777777" w:rsidR="00E00071" w:rsidRPr="00DD1AA9" w:rsidRDefault="00E00071" w:rsidP="00CA07D8">
            <w:pPr>
              <w:bidi/>
              <w:rPr>
                <w:rFonts w:asciiTheme="minorBidi" w:hAnsiTheme="minorBidi"/>
                <w:rtl/>
              </w:rPr>
            </w:pPr>
            <w:r w:rsidRPr="00DD1AA9">
              <w:rPr>
                <w:rFonts w:asciiTheme="minorBidi" w:hAnsiTheme="minorBidi"/>
                <w:b/>
                <w:bCs/>
                <w:rtl/>
              </w:rPr>
              <w:t>الحياة المعيشية المدعومة</w:t>
            </w:r>
            <w:r w:rsidRPr="00DD1AA9">
              <w:rPr>
                <w:rFonts w:asciiTheme="minorBidi" w:hAnsiTheme="minorBidi"/>
                <w:rtl/>
              </w:rPr>
              <w:t xml:space="preserve"> تحدث في بيئة شقة يديرها مزود مرخص تابع لإدارة </w:t>
            </w:r>
            <w:r w:rsidRPr="00DD1AA9">
              <w:rPr>
                <w:rFonts w:asciiTheme="minorBidi" w:hAnsiTheme="minorBidi"/>
              </w:rPr>
              <w:t>DBHDS</w:t>
            </w:r>
            <w:r w:rsidRPr="00DD1AA9">
              <w:rPr>
                <w:rFonts w:asciiTheme="minorBidi" w:hAnsiTheme="minorBidi"/>
                <w:rtl/>
              </w:rPr>
              <w:t xml:space="preserve"> ويتم توفير الدعم على مدار الساعة طوال أيام الأسبوع من قبل موظفين بأجر لديهم القدرة على الاستجابة في الوقت المناسب. يمكن تقديمها بشكل فردي أو في نفس الوقت لأكثر من فرد يعيش في المنزل، حسب الدعم المطلوب.</w:t>
            </w:r>
          </w:p>
        </w:tc>
      </w:tr>
      <w:tr w:rsidR="00E00071" w14:paraId="5113BED8" w14:textId="77777777" w:rsidTr="00CA07D8">
        <w:tc>
          <w:tcPr>
            <w:tcW w:w="876" w:type="dxa"/>
          </w:tcPr>
          <w:p w14:paraId="36308A72" w14:textId="77777777" w:rsidR="00E00071" w:rsidRPr="006275A6" w:rsidRDefault="00E00071" w:rsidP="00CA07D8"/>
        </w:tc>
        <w:tc>
          <w:tcPr>
            <w:tcW w:w="713" w:type="dxa"/>
          </w:tcPr>
          <w:p w14:paraId="7F3C075C" w14:textId="77777777" w:rsidR="00E00071" w:rsidRPr="006275A6" w:rsidRDefault="00E00071" w:rsidP="00CA07D8"/>
        </w:tc>
        <w:tc>
          <w:tcPr>
            <w:tcW w:w="713" w:type="dxa"/>
          </w:tcPr>
          <w:p w14:paraId="3CF34D5B" w14:textId="77777777" w:rsidR="00E00071" w:rsidRPr="006275A6" w:rsidRDefault="00E00071" w:rsidP="00CA07D8">
            <w:pPr>
              <w:bidi/>
              <w:rPr>
                <w:rtl/>
              </w:rPr>
            </w:pPr>
            <w:r>
              <w:rPr>
                <w:rFonts w:hint="cs"/>
                <w:noProof/>
                <w:rtl/>
              </w:rPr>
              <w:drawing>
                <wp:inline distT="0" distB="0" distL="0" distR="0" wp14:anchorId="3884798C" wp14:editId="4D37C08F">
                  <wp:extent cx="412750" cy="412750"/>
                  <wp:effectExtent l="0" t="0" r="6350" b="0"/>
                  <wp:docPr id="32" name="Graphic 3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593" w:type="dxa"/>
          </w:tcPr>
          <w:p w14:paraId="5CEB7C7D" w14:textId="77777777" w:rsidR="00E00071" w:rsidRPr="00DD1AA9" w:rsidRDefault="00E00071" w:rsidP="00CA07D8">
            <w:pPr>
              <w:bidi/>
              <w:rPr>
                <w:rFonts w:asciiTheme="minorBidi" w:hAnsiTheme="minorBidi"/>
                <w:rtl/>
              </w:rPr>
            </w:pPr>
            <w:r w:rsidRPr="00DD1AA9">
              <w:rPr>
                <w:rFonts w:asciiTheme="minorBidi" w:hAnsiTheme="minorBidi"/>
                <w:b/>
                <w:bCs/>
                <w:rtl/>
              </w:rPr>
              <w:t xml:space="preserve">الإسكان برعاية إحدى الجهات </w:t>
            </w:r>
            <w:r w:rsidRPr="00DD1AA9">
              <w:rPr>
                <w:rFonts w:asciiTheme="minorBidi" w:hAnsiTheme="minorBidi"/>
                <w:rtl/>
              </w:rPr>
              <w:t xml:space="preserve">يجري برعاية إحدى الجهات في منزل عائلي مرخص تابع لـ </w:t>
            </w:r>
            <w:r w:rsidRPr="00DD1AA9">
              <w:rPr>
                <w:rFonts w:asciiTheme="minorBidi" w:hAnsiTheme="minorBidi"/>
              </w:rPr>
              <w:t>DBHDS</w:t>
            </w:r>
            <w:r w:rsidRPr="00DD1AA9">
              <w:rPr>
                <w:rFonts w:asciiTheme="minorBidi" w:hAnsiTheme="minorBidi"/>
                <w:rtl/>
              </w:rPr>
              <w:t xml:space="preserve"> حيث يكون أصحاب المنازل هم مقدمو الرعاية المدفوعة ("الرعاة") والذين يقدمون الدعم عند الضرورة حتى يتمكن الشخص من الإقامة بنجاح في المنزل والمجتمع.</w:t>
            </w:r>
          </w:p>
        </w:tc>
      </w:tr>
      <w:tr w:rsidR="00E00071" w14:paraId="663C794C" w14:textId="77777777" w:rsidTr="00CA07D8">
        <w:tc>
          <w:tcPr>
            <w:tcW w:w="876" w:type="dxa"/>
          </w:tcPr>
          <w:p w14:paraId="7D8D52D6" w14:textId="77777777" w:rsidR="00E00071" w:rsidRPr="006275A6" w:rsidRDefault="00E00071" w:rsidP="00CA07D8">
            <w:pPr>
              <w:bidi/>
              <w:rPr>
                <w:rtl/>
              </w:rPr>
            </w:pPr>
            <w:r>
              <w:rPr>
                <w:rFonts w:hint="cs"/>
                <w:noProof/>
                <w:rtl/>
              </w:rPr>
              <w:drawing>
                <wp:inline distT="0" distB="0" distL="0" distR="0" wp14:anchorId="6EE2F979" wp14:editId="14899AC2">
                  <wp:extent cx="412750" cy="412750"/>
                  <wp:effectExtent l="0" t="0" r="6350" b="0"/>
                  <wp:docPr id="36" name="Graphic 3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13" w:type="dxa"/>
          </w:tcPr>
          <w:p w14:paraId="31AFCAF0" w14:textId="77777777" w:rsidR="00E00071" w:rsidRPr="006275A6" w:rsidRDefault="00E00071" w:rsidP="00CA07D8">
            <w:pPr>
              <w:bidi/>
              <w:rPr>
                <w:rtl/>
              </w:rPr>
            </w:pPr>
            <w:r>
              <w:rPr>
                <w:rFonts w:hint="cs"/>
                <w:noProof/>
                <w:rtl/>
              </w:rPr>
              <w:drawing>
                <wp:inline distT="0" distB="0" distL="0" distR="0" wp14:anchorId="7E02CB6E" wp14:editId="4C433BB0">
                  <wp:extent cx="412750" cy="412750"/>
                  <wp:effectExtent l="0" t="0" r="6350" b="0"/>
                  <wp:docPr id="35" name="Graphic 3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13" w:type="dxa"/>
          </w:tcPr>
          <w:p w14:paraId="400921F1" w14:textId="77777777" w:rsidR="00E00071" w:rsidRPr="006275A6" w:rsidRDefault="00E00071" w:rsidP="00CA07D8">
            <w:pPr>
              <w:bidi/>
              <w:rPr>
                <w:rtl/>
              </w:rPr>
            </w:pPr>
            <w:r>
              <w:rPr>
                <w:rFonts w:hint="cs"/>
                <w:noProof/>
                <w:rtl/>
              </w:rPr>
              <w:drawing>
                <wp:inline distT="0" distB="0" distL="0" distR="0" wp14:anchorId="4A55AB2D" wp14:editId="5394A7D3">
                  <wp:extent cx="412750" cy="412750"/>
                  <wp:effectExtent l="0" t="0" r="6350" b="0"/>
                  <wp:docPr id="34" name="Graphic 3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593" w:type="dxa"/>
          </w:tcPr>
          <w:p w14:paraId="396802B4" w14:textId="77777777" w:rsidR="00E00071" w:rsidRPr="00DD1AA9" w:rsidRDefault="00E00071" w:rsidP="00CA07D8">
            <w:pPr>
              <w:bidi/>
              <w:rPr>
                <w:rFonts w:asciiTheme="minorBidi" w:hAnsiTheme="minorBidi"/>
                <w:rtl/>
              </w:rPr>
            </w:pPr>
            <w:r w:rsidRPr="00DD1AA9">
              <w:rPr>
                <w:rFonts w:asciiTheme="minorBidi" w:hAnsiTheme="minorBidi"/>
                <w:b/>
                <w:bCs/>
                <w:rtl/>
              </w:rPr>
              <w:t>المعيشة المشتركة</w:t>
            </w:r>
            <w:r w:rsidRPr="00DD1AA9">
              <w:rPr>
                <w:rFonts w:asciiTheme="minorBidi" w:hAnsiTheme="minorBidi"/>
                <w:rtl/>
              </w:rPr>
              <w:t xml:space="preserve"> هي دعم لشخص يقيم في منزله/شقته الخاصة في المجتمع ويتم تقديم هذا الدعم بواسطة رفيق في السكن يختاره هذا الشخص. يتلقى الفرد تعويضًا من </w:t>
            </w:r>
            <w:r w:rsidRPr="00DD1AA9">
              <w:rPr>
                <w:rFonts w:asciiTheme="minorBidi" w:hAnsiTheme="minorBidi"/>
              </w:rPr>
              <w:t>Medicaid</w:t>
            </w:r>
            <w:r w:rsidRPr="00DD1AA9">
              <w:rPr>
                <w:rFonts w:asciiTheme="minorBidi" w:hAnsiTheme="minorBidi"/>
                <w:rtl/>
              </w:rPr>
              <w:t xml:space="preserve"> يعادل حصة رفيق السكن في إجمالي تكلفة الإيجار والطعام والمرافق في مقابل قيام ذلك الرفيق في الغرفة بتقديم الحد الأدنى من الدعم.</w:t>
            </w:r>
          </w:p>
        </w:tc>
      </w:tr>
    </w:tbl>
    <w:p w14:paraId="39064482" w14:textId="530D6BE7" w:rsidR="00E00071" w:rsidRDefault="00E00071" w:rsidP="00E00071">
      <w:pPr>
        <w:bidi/>
      </w:pPr>
    </w:p>
    <w:p w14:paraId="1FB0B105" w14:textId="77777777" w:rsidR="00DD1AA9" w:rsidRDefault="00DD1AA9" w:rsidP="00DD1AA9">
      <w:pPr>
        <w:bidi/>
        <w:rPr>
          <w:rtl/>
        </w:rPr>
      </w:pPr>
    </w:p>
    <w:tbl>
      <w:tblPr>
        <w:tblStyle w:val="TableGrid"/>
        <w:bidiVisual/>
        <w:tblW w:w="9895" w:type="dxa"/>
        <w:tblLook w:val="04A0" w:firstRow="1" w:lastRow="0" w:firstColumn="1" w:lastColumn="0" w:noHBand="0" w:noVBand="1"/>
      </w:tblPr>
      <w:tblGrid>
        <w:gridCol w:w="876"/>
        <w:gridCol w:w="876"/>
        <w:gridCol w:w="904"/>
        <w:gridCol w:w="7239"/>
      </w:tblGrid>
      <w:tr w:rsidR="00E00071" w14:paraId="5A9419EC" w14:textId="77777777" w:rsidTr="00DD1AA9">
        <w:tc>
          <w:tcPr>
            <w:tcW w:w="876" w:type="dxa"/>
            <w:shd w:val="clear" w:color="auto" w:fill="4472C4" w:themeFill="accent1"/>
            <w:vAlign w:val="center"/>
          </w:tcPr>
          <w:p w14:paraId="407EF848" w14:textId="77777777" w:rsidR="00E00071" w:rsidRPr="00DD1AA9" w:rsidRDefault="00E00071" w:rsidP="00DD1AA9">
            <w:pPr>
              <w:bidi/>
              <w:jc w:val="center"/>
              <w:rPr>
                <w:rFonts w:asciiTheme="minorBidi" w:hAnsiTheme="minorBidi"/>
                <w:b/>
                <w:bCs/>
                <w:color w:val="FFFFFF" w:themeColor="background1"/>
                <w:rtl/>
              </w:rPr>
            </w:pPr>
            <w:bookmarkStart w:id="0" w:name="_Hlk124430263"/>
            <w:r w:rsidRPr="00DD1AA9">
              <w:rPr>
                <w:rFonts w:asciiTheme="minorBidi" w:hAnsiTheme="minorBidi"/>
                <w:b/>
                <w:bCs/>
                <w:color w:val="FFFFFF" w:themeColor="background1"/>
                <w:rtl/>
              </w:rPr>
              <w:t>بناء الاستقلال (</w:t>
            </w:r>
            <w:r w:rsidRPr="00DD1AA9">
              <w:rPr>
                <w:rFonts w:asciiTheme="minorBidi" w:hAnsiTheme="minorBidi"/>
                <w:b/>
                <w:bCs/>
                <w:color w:val="FFFFFF" w:themeColor="background1"/>
              </w:rPr>
              <w:t>BI</w:t>
            </w:r>
            <w:r w:rsidRPr="00DD1AA9">
              <w:rPr>
                <w:rFonts w:asciiTheme="minorBidi" w:hAnsiTheme="minorBidi"/>
                <w:b/>
                <w:bCs/>
                <w:color w:val="FFFFFF" w:themeColor="background1"/>
                <w:rtl/>
              </w:rPr>
              <w:t>)</w:t>
            </w:r>
          </w:p>
        </w:tc>
        <w:tc>
          <w:tcPr>
            <w:tcW w:w="876" w:type="dxa"/>
            <w:shd w:val="clear" w:color="auto" w:fill="4472C4" w:themeFill="accent1"/>
            <w:vAlign w:val="center"/>
          </w:tcPr>
          <w:p w14:paraId="6207BFD1" w14:textId="77777777" w:rsidR="00E00071" w:rsidRPr="00DD1AA9" w:rsidRDefault="00E00071" w:rsidP="00DD1AA9">
            <w:pPr>
              <w:bidi/>
              <w:jc w:val="center"/>
              <w:rPr>
                <w:rFonts w:asciiTheme="minorBidi" w:hAnsiTheme="minorBidi"/>
                <w:b/>
                <w:bCs/>
                <w:color w:val="FFFFFF" w:themeColor="background1"/>
                <w:rtl/>
              </w:rPr>
            </w:pPr>
            <w:r w:rsidRPr="00DD1AA9">
              <w:rPr>
                <w:rFonts w:asciiTheme="minorBidi" w:hAnsiTheme="minorBidi"/>
                <w:b/>
                <w:bCs/>
                <w:color w:val="FFFFFF" w:themeColor="background1"/>
                <w:rtl/>
              </w:rPr>
              <w:t>دعم الأسرة والأفراد (</w:t>
            </w:r>
            <w:r w:rsidRPr="00DD1AA9">
              <w:rPr>
                <w:rFonts w:asciiTheme="minorBidi" w:hAnsiTheme="minorBidi"/>
                <w:b/>
                <w:bCs/>
                <w:color w:val="FFFFFF" w:themeColor="background1"/>
              </w:rPr>
              <w:t>FIS</w:t>
            </w:r>
            <w:r w:rsidRPr="00DD1AA9">
              <w:rPr>
                <w:rFonts w:asciiTheme="minorBidi" w:hAnsiTheme="minorBidi"/>
                <w:b/>
                <w:bCs/>
                <w:color w:val="FFFFFF" w:themeColor="background1"/>
                <w:rtl/>
              </w:rPr>
              <w:t>)</w:t>
            </w:r>
          </w:p>
        </w:tc>
        <w:tc>
          <w:tcPr>
            <w:tcW w:w="876" w:type="dxa"/>
            <w:shd w:val="clear" w:color="auto" w:fill="4472C4" w:themeFill="accent1"/>
            <w:vAlign w:val="center"/>
          </w:tcPr>
          <w:p w14:paraId="5E5690B6" w14:textId="77777777" w:rsidR="00E00071" w:rsidRPr="00DD1AA9" w:rsidRDefault="00E00071" w:rsidP="00DD1AA9">
            <w:pPr>
              <w:bidi/>
              <w:jc w:val="center"/>
              <w:rPr>
                <w:rFonts w:asciiTheme="minorBidi" w:hAnsiTheme="minorBidi"/>
                <w:b/>
                <w:bCs/>
                <w:color w:val="FFFFFF" w:themeColor="background1"/>
                <w:rtl/>
              </w:rPr>
            </w:pPr>
            <w:r w:rsidRPr="00DD1AA9">
              <w:rPr>
                <w:rFonts w:asciiTheme="minorBidi" w:hAnsiTheme="minorBidi"/>
                <w:b/>
                <w:bCs/>
                <w:color w:val="FFFFFF" w:themeColor="background1"/>
                <w:rtl/>
              </w:rPr>
              <w:t>المعيشة المجتمعية (</w:t>
            </w:r>
            <w:r w:rsidRPr="00DD1AA9">
              <w:rPr>
                <w:rFonts w:asciiTheme="minorBidi" w:hAnsiTheme="minorBidi"/>
                <w:b/>
                <w:bCs/>
                <w:color w:val="FFFFFF" w:themeColor="background1"/>
              </w:rPr>
              <w:t>CL</w:t>
            </w:r>
            <w:r w:rsidRPr="00DD1AA9">
              <w:rPr>
                <w:rFonts w:asciiTheme="minorBidi" w:hAnsiTheme="minorBidi"/>
                <w:b/>
                <w:bCs/>
                <w:color w:val="FFFFFF" w:themeColor="background1"/>
                <w:rtl/>
              </w:rPr>
              <w:t>)</w:t>
            </w:r>
          </w:p>
        </w:tc>
        <w:tc>
          <w:tcPr>
            <w:tcW w:w="7267" w:type="dxa"/>
            <w:shd w:val="clear" w:color="auto" w:fill="4472C4" w:themeFill="accent1"/>
            <w:vAlign w:val="center"/>
          </w:tcPr>
          <w:p w14:paraId="39FA8383" w14:textId="77777777" w:rsidR="00E00071" w:rsidRPr="00DD1AA9" w:rsidRDefault="00E00071" w:rsidP="00DD1AA9">
            <w:pPr>
              <w:bidi/>
              <w:jc w:val="center"/>
              <w:rPr>
                <w:rFonts w:asciiTheme="minorBidi" w:hAnsiTheme="minorBidi"/>
                <w:b/>
                <w:bCs/>
                <w:color w:val="FFFFFF" w:themeColor="background1"/>
                <w:rtl/>
              </w:rPr>
            </w:pPr>
            <w:r w:rsidRPr="00DD1AA9">
              <w:rPr>
                <w:rFonts w:asciiTheme="minorBidi" w:hAnsiTheme="minorBidi"/>
                <w:b/>
                <w:bCs/>
                <w:color w:val="FFFFFF" w:themeColor="background1"/>
                <w:rtl/>
              </w:rPr>
              <w:t>خدمات الأزمات</w:t>
            </w:r>
          </w:p>
        </w:tc>
      </w:tr>
      <w:bookmarkEnd w:id="0"/>
      <w:tr w:rsidR="00E00071" w:rsidRPr="006275A6" w14:paraId="20F65961" w14:textId="77777777" w:rsidTr="00CA07D8">
        <w:tc>
          <w:tcPr>
            <w:tcW w:w="876" w:type="dxa"/>
          </w:tcPr>
          <w:p w14:paraId="7EB34AB2" w14:textId="77777777" w:rsidR="00E00071" w:rsidRPr="006275A6" w:rsidRDefault="00E00071" w:rsidP="00CA07D8">
            <w:pPr>
              <w:bidi/>
              <w:rPr>
                <w:rtl/>
              </w:rPr>
            </w:pPr>
            <w:r>
              <w:rPr>
                <w:rFonts w:hint="cs"/>
                <w:noProof/>
                <w:rtl/>
              </w:rPr>
              <w:drawing>
                <wp:inline distT="0" distB="0" distL="0" distR="0" wp14:anchorId="08F738A0" wp14:editId="0F4405FB">
                  <wp:extent cx="412750" cy="412750"/>
                  <wp:effectExtent l="0" t="0" r="6350" b="0"/>
                  <wp:docPr id="37" name="Graphic 3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3F45984F" w14:textId="77777777" w:rsidR="00E00071" w:rsidRPr="006275A6" w:rsidRDefault="00E00071" w:rsidP="00CA07D8">
            <w:pPr>
              <w:bidi/>
              <w:rPr>
                <w:rtl/>
              </w:rPr>
            </w:pPr>
            <w:r>
              <w:rPr>
                <w:rFonts w:hint="cs"/>
                <w:noProof/>
                <w:rtl/>
              </w:rPr>
              <w:drawing>
                <wp:inline distT="0" distB="0" distL="0" distR="0" wp14:anchorId="3FA615F9" wp14:editId="61A5B63D">
                  <wp:extent cx="412750" cy="412750"/>
                  <wp:effectExtent l="0" t="0" r="6350" b="0"/>
                  <wp:docPr id="47" name="Graphic 4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6BF0DC19" w14:textId="77777777" w:rsidR="00E00071" w:rsidRPr="006275A6" w:rsidRDefault="00E00071" w:rsidP="00CA07D8">
            <w:pPr>
              <w:bidi/>
              <w:rPr>
                <w:rtl/>
              </w:rPr>
            </w:pPr>
            <w:r>
              <w:rPr>
                <w:rFonts w:hint="cs"/>
                <w:noProof/>
                <w:rtl/>
              </w:rPr>
              <w:drawing>
                <wp:inline distT="0" distB="0" distL="0" distR="0" wp14:anchorId="2D4D38A0" wp14:editId="06820C46">
                  <wp:extent cx="412750" cy="412750"/>
                  <wp:effectExtent l="0" t="0" r="6350" b="0"/>
                  <wp:docPr id="48" name="Graphic 4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267" w:type="dxa"/>
          </w:tcPr>
          <w:p w14:paraId="12389D47" w14:textId="77777777" w:rsidR="00E00071" w:rsidRPr="00DD1AA9" w:rsidRDefault="00E00071" w:rsidP="00CA07D8">
            <w:pPr>
              <w:bidi/>
              <w:rPr>
                <w:rFonts w:asciiTheme="minorBidi" w:hAnsiTheme="minorBidi"/>
                <w:rtl/>
              </w:rPr>
            </w:pPr>
            <w:r w:rsidRPr="00DD1AA9">
              <w:rPr>
                <w:rFonts w:asciiTheme="minorBidi" w:hAnsiTheme="minorBidi"/>
                <w:b/>
                <w:bCs/>
                <w:rtl/>
              </w:rPr>
              <w:t>وسائل الدعم المرتكزة على الأزمات</w:t>
            </w:r>
            <w:r w:rsidRPr="00DD1AA9">
              <w:rPr>
                <w:rFonts w:asciiTheme="minorBidi" w:hAnsiTheme="minorBidi"/>
                <w:rtl/>
              </w:rPr>
              <w:t xml:space="preserve"> توفر الوقاية من الأزمات على المدى الطويل وتحقيق الاستقرار في بيئة سكنية (منزل علاج الأزمات) من خلال عمليات القبول المخطط لها والطارئة.</w:t>
            </w:r>
          </w:p>
        </w:tc>
      </w:tr>
      <w:tr w:rsidR="00E00071" w:rsidRPr="006275A6" w14:paraId="3F4BB57E" w14:textId="77777777" w:rsidTr="00CA07D8">
        <w:tc>
          <w:tcPr>
            <w:tcW w:w="876" w:type="dxa"/>
          </w:tcPr>
          <w:p w14:paraId="25CF94A3" w14:textId="77777777" w:rsidR="00E00071" w:rsidRPr="006275A6" w:rsidRDefault="00E00071" w:rsidP="00CA07D8">
            <w:pPr>
              <w:bidi/>
              <w:rPr>
                <w:rtl/>
              </w:rPr>
            </w:pPr>
            <w:r>
              <w:rPr>
                <w:rFonts w:hint="cs"/>
                <w:noProof/>
                <w:rtl/>
              </w:rPr>
              <w:lastRenderedPageBreak/>
              <w:drawing>
                <wp:inline distT="0" distB="0" distL="0" distR="0" wp14:anchorId="461D8B1B" wp14:editId="766E750E">
                  <wp:extent cx="412750" cy="412750"/>
                  <wp:effectExtent l="0" t="0" r="6350" b="0"/>
                  <wp:docPr id="49" name="Graphic 4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2786061C" w14:textId="77777777" w:rsidR="00E00071" w:rsidRPr="006275A6" w:rsidRDefault="00E00071" w:rsidP="00CA07D8">
            <w:pPr>
              <w:bidi/>
              <w:rPr>
                <w:rtl/>
              </w:rPr>
            </w:pPr>
            <w:r>
              <w:rPr>
                <w:rFonts w:hint="cs"/>
                <w:noProof/>
                <w:rtl/>
              </w:rPr>
              <w:drawing>
                <wp:inline distT="0" distB="0" distL="0" distR="0" wp14:anchorId="068D89A8" wp14:editId="7EE6B756">
                  <wp:extent cx="412750" cy="412750"/>
                  <wp:effectExtent l="0" t="0" r="6350" b="0"/>
                  <wp:docPr id="38" name="Graphic 3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5BA5324B" w14:textId="77777777" w:rsidR="00E00071" w:rsidRPr="006275A6" w:rsidRDefault="00E00071" w:rsidP="00CA07D8">
            <w:pPr>
              <w:bidi/>
              <w:rPr>
                <w:rtl/>
              </w:rPr>
            </w:pPr>
            <w:r>
              <w:rPr>
                <w:rFonts w:hint="cs"/>
                <w:noProof/>
                <w:rtl/>
              </w:rPr>
              <w:drawing>
                <wp:inline distT="0" distB="0" distL="0" distR="0" wp14:anchorId="74145F1E" wp14:editId="4C91EBEC">
                  <wp:extent cx="412750" cy="412750"/>
                  <wp:effectExtent l="0" t="0" r="6350" b="0"/>
                  <wp:docPr id="39" name="Graphic 3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267" w:type="dxa"/>
          </w:tcPr>
          <w:p w14:paraId="6B874414" w14:textId="77777777" w:rsidR="00E00071" w:rsidRPr="00DD1AA9" w:rsidRDefault="00E00071" w:rsidP="00CA07D8">
            <w:pPr>
              <w:bidi/>
              <w:rPr>
                <w:rFonts w:asciiTheme="minorBidi" w:hAnsiTheme="minorBidi"/>
                <w:rtl/>
              </w:rPr>
            </w:pPr>
            <w:r w:rsidRPr="00DD1AA9">
              <w:rPr>
                <w:rFonts w:asciiTheme="minorBidi" w:hAnsiTheme="minorBidi"/>
                <w:b/>
                <w:bCs/>
                <w:rtl/>
              </w:rPr>
              <w:t>وسائل دعم الأزمات المجتمعية</w:t>
            </w:r>
            <w:r w:rsidRPr="00DD1AA9">
              <w:rPr>
                <w:rFonts w:asciiTheme="minorBidi" w:hAnsiTheme="minorBidi"/>
                <w:rtl/>
              </w:rPr>
              <w:t xml:space="preserve"> يتم توفيرها في منزل الشخص والمجتمع. يعمل موظفو الأزمات بشكل مباشر على مساعدة ذلك الشخص ومساعدة مقدم الدعم الحالي له أو عائلته. توفر هذه الخدمات دعمًا مكثفًا مؤقتًا لدخول المستشفيات النفسية في حالات الطوارئ أو الإيداع في مؤسسات الرعاية أو الوقاية من الإيداع خارج المنزل.</w:t>
            </w:r>
          </w:p>
        </w:tc>
      </w:tr>
      <w:tr w:rsidR="00E00071" w:rsidRPr="006275A6" w14:paraId="31D7F850" w14:textId="77777777" w:rsidTr="00CA07D8">
        <w:tc>
          <w:tcPr>
            <w:tcW w:w="876" w:type="dxa"/>
          </w:tcPr>
          <w:p w14:paraId="567E70EC" w14:textId="77777777" w:rsidR="00E00071" w:rsidRPr="006275A6" w:rsidRDefault="00E00071" w:rsidP="00CA07D8">
            <w:pPr>
              <w:bidi/>
              <w:rPr>
                <w:rtl/>
              </w:rPr>
            </w:pPr>
            <w:r>
              <w:rPr>
                <w:rFonts w:hint="cs"/>
                <w:noProof/>
                <w:rtl/>
              </w:rPr>
              <w:drawing>
                <wp:inline distT="0" distB="0" distL="0" distR="0" wp14:anchorId="1514977A" wp14:editId="5203D586">
                  <wp:extent cx="412750" cy="412750"/>
                  <wp:effectExtent l="0" t="0" r="6350" b="0"/>
                  <wp:docPr id="50" name="Graphic 5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4BBEF8E2" w14:textId="77777777" w:rsidR="00E00071" w:rsidRPr="006275A6" w:rsidRDefault="00E00071" w:rsidP="00CA07D8">
            <w:pPr>
              <w:bidi/>
              <w:rPr>
                <w:rtl/>
              </w:rPr>
            </w:pPr>
            <w:r>
              <w:rPr>
                <w:rFonts w:hint="cs"/>
                <w:noProof/>
                <w:rtl/>
              </w:rPr>
              <w:drawing>
                <wp:inline distT="0" distB="0" distL="0" distR="0" wp14:anchorId="782343FA" wp14:editId="7BF3C6E7">
                  <wp:extent cx="412750" cy="412750"/>
                  <wp:effectExtent l="0" t="0" r="6350" b="0"/>
                  <wp:docPr id="51" name="Graphic 5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785EC632" w14:textId="77777777" w:rsidR="00E00071" w:rsidRPr="006275A6" w:rsidRDefault="00E00071" w:rsidP="00CA07D8">
            <w:pPr>
              <w:bidi/>
              <w:rPr>
                <w:rtl/>
              </w:rPr>
            </w:pPr>
            <w:r>
              <w:rPr>
                <w:rFonts w:hint="cs"/>
                <w:noProof/>
                <w:rtl/>
              </w:rPr>
              <w:drawing>
                <wp:inline distT="0" distB="0" distL="0" distR="0" wp14:anchorId="52227A23" wp14:editId="0FB4720D">
                  <wp:extent cx="412750" cy="412750"/>
                  <wp:effectExtent l="0" t="0" r="6350" b="0"/>
                  <wp:docPr id="40" name="Graphic 4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267" w:type="dxa"/>
          </w:tcPr>
          <w:p w14:paraId="66E67308" w14:textId="77777777" w:rsidR="00E00071" w:rsidRPr="006275A6" w:rsidRDefault="00E00071" w:rsidP="00CA07D8">
            <w:pPr>
              <w:bidi/>
              <w:rPr>
                <w:rtl/>
              </w:rPr>
            </w:pPr>
            <w:r>
              <w:rPr>
                <w:rFonts w:hint="cs"/>
                <w:b/>
                <w:bCs/>
                <w:rtl/>
              </w:rPr>
              <w:t>خدمات دعم الأزمات</w:t>
            </w:r>
            <w:r>
              <w:rPr>
                <w:rFonts w:hint="cs"/>
                <w:rtl/>
              </w:rPr>
              <w:t xml:space="preserve"> تقدم دعمًا مكثفًا لتحقيق الاستقرار للشخص الذي قد يواجه أزمة سلوكية أو نفسية عرضية في المجتمع والتي من المحتمل أن تعرض الوضع المعيشي المجتمعي الحالي للخطر.</w:t>
            </w:r>
          </w:p>
        </w:tc>
      </w:tr>
    </w:tbl>
    <w:p w14:paraId="455DD8F3" w14:textId="77777777" w:rsidR="00E00071" w:rsidRDefault="00E00071" w:rsidP="00E00071">
      <w:pPr>
        <w:jc w:val="center"/>
      </w:pPr>
    </w:p>
    <w:p w14:paraId="30B77948" w14:textId="77777777" w:rsidR="00E00071" w:rsidRDefault="00E00071" w:rsidP="00CD13DB">
      <w:pPr>
        <w:spacing w:after="0" w:line="240" w:lineRule="auto"/>
      </w:pPr>
    </w:p>
    <w:tbl>
      <w:tblPr>
        <w:tblStyle w:val="TableGrid"/>
        <w:bidiVisual/>
        <w:tblW w:w="9895" w:type="dxa"/>
        <w:tblLook w:val="04A0" w:firstRow="1" w:lastRow="0" w:firstColumn="1" w:lastColumn="0" w:noHBand="0" w:noVBand="1"/>
      </w:tblPr>
      <w:tblGrid>
        <w:gridCol w:w="876"/>
        <w:gridCol w:w="876"/>
        <w:gridCol w:w="904"/>
        <w:gridCol w:w="7239"/>
      </w:tblGrid>
      <w:tr w:rsidR="00E00071" w:rsidRPr="00D35BA3" w14:paraId="10F004C2" w14:textId="77777777" w:rsidTr="00DD1AA9">
        <w:tc>
          <w:tcPr>
            <w:tcW w:w="876" w:type="dxa"/>
            <w:shd w:val="clear" w:color="auto" w:fill="4472C4" w:themeFill="accent1"/>
            <w:vAlign w:val="center"/>
          </w:tcPr>
          <w:p w14:paraId="09B492B4" w14:textId="77777777" w:rsidR="00E00071" w:rsidRPr="00DD1AA9" w:rsidRDefault="00E00071" w:rsidP="00DD1AA9">
            <w:pPr>
              <w:bidi/>
              <w:jc w:val="center"/>
              <w:rPr>
                <w:rFonts w:asciiTheme="minorBidi" w:hAnsiTheme="minorBidi"/>
                <w:b/>
                <w:bCs/>
                <w:color w:val="FFFFFF" w:themeColor="background1"/>
                <w:rtl/>
              </w:rPr>
            </w:pPr>
            <w:r w:rsidRPr="00DD1AA9">
              <w:rPr>
                <w:rFonts w:asciiTheme="minorBidi" w:hAnsiTheme="minorBidi"/>
                <w:b/>
                <w:bCs/>
                <w:color w:val="FFFFFF" w:themeColor="background1"/>
                <w:rtl/>
              </w:rPr>
              <w:t>بناء الاستقلال (</w:t>
            </w:r>
            <w:r w:rsidRPr="00DD1AA9">
              <w:rPr>
                <w:rFonts w:asciiTheme="minorBidi" w:hAnsiTheme="minorBidi"/>
                <w:b/>
                <w:bCs/>
                <w:color w:val="FFFFFF" w:themeColor="background1"/>
              </w:rPr>
              <w:t>BI</w:t>
            </w:r>
            <w:r w:rsidRPr="00DD1AA9">
              <w:rPr>
                <w:rFonts w:asciiTheme="minorBidi" w:hAnsiTheme="minorBidi"/>
                <w:b/>
                <w:bCs/>
                <w:color w:val="FFFFFF" w:themeColor="background1"/>
                <w:rtl/>
              </w:rPr>
              <w:t>)</w:t>
            </w:r>
          </w:p>
        </w:tc>
        <w:tc>
          <w:tcPr>
            <w:tcW w:w="876" w:type="dxa"/>
            <w:shd w:val="clear" w:color="auto" w:fill="4472C4" w:themeFill="accent1"/>
            <w:vAlign w:val="center"/>
          </w:tcPr>
          <w:p w14:paraId="6F6CCB2B" w14:textId="77777777" w:rsidR="00E00071" w:rsidRPr="00DD1AA9" w:rsidRDefault="00E00071" w:rsidP="00DD1AA9">
            <w:pPr>
              <w:bidi/>
              <w:jc w:val="center"/>
              <w:rPr>
                <w:rFonts w:asciiTheme="minorBidi" w:hAnsiTheme="minorBidi"/>
                <w:b/>
                <w:bCs/>
                <w:color w:val="FFFFFF" w:themeColor="background1"/>
                <w:rtl/>
              </w:rPr>
            </w:pPr>
            <w:r w:rsidRPr="00DD1AA9">
              <w:rPr>
                <w:rFonts w:asciiTheme="minorBidi" w:hAnsiTheme="minorBidi"/>
                <w:b/>
                <w:bCs/>
                <w:color w:val="FFFFFF" w:themeColor="background1"/>
                <w:rtl/>
              </w:rPr>
              <w:t>دعم الأسرة والأفراد (</w:t>
            </w:r>
            <w:r w:rsidRPr="00DD1AA9">
              <w:rPr>
                <w:rFonts w:asciiTheme="minorBidi" w:hAnsiTheme="minorBidi"/>
                <w:b/>
                <w:bCs/>
                <w:color w:val="FFFFFF" w:themeColor="background1"/>
              </w:rPr>
              <w:t>FIS</w:t>
            </w:r>
            <w:r w:rsidRPr="00DD1AA9">
              <w:rPr>
                <w:rFonts w:asciiTheme="minorBidi" w:hAnsiTheme="minorBidi"/>
                <w:b/>
                <w:bCs/>
                <w:color w:val="FFFFFF" w:themeColor="background1"/>
                <w:rtl/>
              </w:rPr>
              <w:t>)</w:t>
            </w:r>
          </w:p>
        </w:tc>
        <w:tc>
          <w:tcPr>
            <w:tcW w:w="876" w:type="dxa"/>
            <w:shd w:val="clear" w:color="auto" w:fill="4472C4" w:themeFill="accent1"/>
            <w:vAlign w:val="center"/>
          </w:tcPr>
          <w:p w14:paraId="3BBB3146" w14:textId="77777777" w:rsidR="00E00071" w:rsidRPr="00DD1AA9" w:rsidRDefault="00E00071" w:rsidP="00DD1AA9">
            <w:pPr>
              <w:bidi/>
              <w:jc w:val="center"/>
              <w:rPr>
                <w:rFonts w:asciiTheme="minorBidi" w:hAnsiTheme="minorBidi"/>
                <w:b/>
                <w:bCs/>
                <w:color w:val="FFFFFF" w:themeColor="background1"/>
                <w:rtl/>
              </w:rPr>
            </w:pPr>
            <w:r w:rsidRPr="00DD1AA9">
              <w:rPr>
                <w:rFonts w:asciiTheme="minorBidi" w:hAnsiTheme="minorBidi"/>
                <w:b/>
                <w:bCs/>
                <w:color w:val="FFFFFF" w:themeColor="background1"/>
                <w:rtl/>
              </w:rPr>
              <w:t>المعيشة المجتمعية (</w:t>
            </w:r>
            <w:r w:rsidRPr="00DD1AA9">
              <w:rPr>
                <w:rFonts w:asciiTheme="minorBidi" w:hAnsiTheme="minorBidi"/>
                <w:b/>
                <w:bCs/>
                <w:color w:val="FFFFFF" w:themeColor="background1"/>
              </w:rPr>
              <w:t>CL</w:t>
            </w:r>
            <w:r w:rsidRPr="00DD1AA9">
              <w:rPr>
                <w:rFonts w:asciiTheme="minorBidi" w:hAnsiTheme="minorBidi"/>
                <w:b/>
                <w:bCs/>
                <w:color w:val="FFFFFF" w:themeColor="background1"/>
                <w:rtl/>
              </w:rPr>
              <w:t>)</w:t>
            </w:r>
          </w:p>
        </w:tc>
        <w:tc>
          <w:tcPr>
            <w:tcW w:w="7267" w:type="dxa"/>
            <w:shd w:val="clear" w:color="auto" w:fill="4472C4" w:themeFill="accent1"/>
            <w:vAlign w:val="center"/>
          </w:tcPr>
          <w:p w14:paraId="175E1FA0" w14:textId="308CA855" w:rsidR="00E00071" w:rsidRPr="00DD1AA9" w:rsidRDefault="00E00071" w:rsidP="00DD1AA9">
            <w:pPr>
              <w:tabs>
                <w:tab w:val="center" w:pos="3525"/>
                <w:tab w:val="left" w:pos="5680"/>
              </w:tabs>
              <w:bidi/>
              <w:jc w:val="center"/>
              <w:rPr>
                <w:rFonts w:asciiTheme="minorBidi" w:hAnsiTheme="minorBidi"/>
                <w:b/>
                <w:bCs/>
                <w:color w:val="FFFFFF" w:themeColor="background1"/>
                <w:rtl/>
              </w:rPr>
            </w:pPr>
            <w:r w:rsidRPr="00DD1AA9">
              <w:rPr>
                <w:rFonts w:asciiTheme="minorBidi" w:hAnsiTheme="minorBidi"/>
                <w:b/>
                <w:bCs/>
                <w:color w:val="FFFFFF" w:themeColor="background1"/>
                <w:rtl/>
              </w:rPr>
              <w:t>التوظيف والخدمات اليومية</w:t>
            </w:r>
          </w:p>
        </w:tc>
      </w:tr>
      <w:tr w:rsidR="00E00071" w:rsidRPr="006275A6" w14:paraId="764F1968" w14:textId="77777777" w:rsidTr="00CA07D8">
        <w:tc>
          <w:tcPr>
            <w:tcW w:w="876" w:type="dxa"/>
          </w:tcPr>
          <w:p w14:paraId="62F352D4"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18880E54" wp14:editId="369A696F">
                  <wp:extent cx="412750" cy="412750"/>
                  <wp:effectExtent l="0" t="0" r="6350" b="0"/>
                  <wp:docPr id="192" name="Graphic 19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2BBD6C61"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5CCB94A6" wp14:editId="09128F88">
                  <wp:extent cx="412750" cy="412750"/>
                  <wp:effectExtent l="0" t="0" r="6350" b="0"/>
                  <wp:docPr id="41" name="Graphic 4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1CF38528"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2819051D" wp14:editId="62E5DF8F">
                  <wp:extent cx="412750" cy="412750"/>
                  <wp:effectExtent l="0" t="0" r="6350" b="0"/>
                  <wp:docPr id="42" name="Graphic 4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267" w:type="dxa"/>
          </w:tcPr>
          <w:p w14:paraId="454800AF" w14:textId="77777777" w:rsidR="00E00071" w:rsidRPr="00DD1AA9" w:rsidRDefault="00E00071" w:rsidP="00CA07D8">
            <w:pPr>
              <w:bidi/>
              <w:rPr>
                <w:rFonts w:asciiTheme="minorBidi" w:hAnsiTheme="minorBidi"/>
                <w:rtl/>
              </w:rPr>
            </w:pPr>
            <w:r w:rsidRPr="00DD1AA9">
              <w:rPr>
                <w:rFonts w:asciiTheme="minorBidi" w:hAnsiTheme="minorBidi"/>
                <w:b/>
                <w:bCs/>
                <w:rtl/>
              </w:rPr>
              <w:t>التوظيف المدعوم الفردي</w:t>
            </w:r>
            <w:r w:rsidRPr="00DD1AA9">
              <w:rPr>
                <w:rFonts w:asciiTheme="minorBidi" w:hAnsiTheme="minorBidi"/>
                <w:rtl/>
              </w:rPr>
              <w:t xml:space="preserve"> يتم توفيره بشكل فردي من قبل مدرب العمل الذي يقدم التدريب والدعم في وظيفة تنافسية حيث يتم توظيف أشخاص غير معاقين.</w:t>
            </w:r>
          </w:p>
        </w:tc>
      </w:tr>
      <w:tr w:rsidR="00E00071" w:rsidRPr="006275A6" w14:paraId="396C4F22" w14:textId="77777777" w:rsidTr="00CA07D8">
        <w:tc>
          <w:tcPr>
            <w:tcW w:w="876" w:type="dxa"/>
          </w:tcPr>
          <w:p w14:paraId="538E90D5"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27BE495E" wp14:editId="4A115B83">
                  <wp:extent cx="412750" cy="412750"/>
                  <wp:effectExtent l="0" t="0" r="6350" b="0"/>
                  <wp:docPr id="193" name="Graphic 19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1F572481"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16F08B8E" wp14:editId="25268DB2">
                  <wp:extent cx="412750" cy="412750"/>
                  <wp:effectExtent l="0" t="0" r="6350" b="0"/>
                  <wp:docPr id="194" name="Graphic 19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6D203CA1"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5316A79A" wp14:editId="272892CB">
                  <wp:extent cx="412750" cy="412750"/>
                  <wp:effectExtent l="0" t="0" r="6350" b="0"/>
                  <wp:docPr id="43" name="Graphic 4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267" w:type="dxa"/>
          </w:tcPr>
          <w:p w14:paraId="08C2EF8B" w14:textId="77777777" w:rsidR="00E00071" w:rsidRPr="00DD1AA9" w:rsidRDefault="00E00071" w:rsidP="00CA07D8">
            <w:pPr>
              <w:bidi/>
              <w:rPr>
                <w:rFonts w:asciiTheme="minorBidi" w:hAnsiTheme="minorBidi"/>
                <w:rtl/>
              </w:rPr>
            </w:pPr>
            <w:r w:rsidRPr="00DD1AA9">
              <w:rPr>
                <w:rFonts w:asciiTheme="minorBidi" w:hAnsiTheme="minorBidi"/>
                <w:b/>
                <w:bCs/>
                <w:rtl/>
              </w:rPr>
              <w:t>التوظيف المدعوم الجماعي</w:t>
            </w:r>
            <w:r w:rsidRPr="00DD1AA9">
              <w:rPr>
                <w:rFonts w:asciiTheme="minorBidi" w:hAnsiTheme="minorBidi"/>
                <w:rtl/>
              </w:rPr>
              <w:t xml:space="preserve"> هو دعم مستمر متعلق بالتوظيف يتم تقديمه لمجموعة من الأفراد الذين يعملون في وظيفة تنافسية حيث يتم توظيف أشخاص غير معاقين.</w:t>
            </w:r>
          </w:p>
        </w:tc>
      </w:tr>
      <w:tr w:rsidR="00E00071" w:rsidRPr="006275A6" w14:paraId="789BBE4E" w14:textId="77777777" w:rsidTr="00CA07D8">
        <w:tc>
          <w:tcPr>
            <w:tcW w:w="876" w:type="dxa"/>
          </w:tcPr>
          <w:p w14:paraId="0B24A891" w14:textId="77777777" w:rsidR="00E00071" w:rsidRPr="00DD1AA9" w:rsidRDefault="00E00071" w:rsidP="00CA07D8">
            <w:pPr>
              <w:rPr>
                <w:rFonts w:asciiTheme="minorBidi" w:hAnsiTheme="minorBidi"/>
              </w:rPr>
            </w:pPr>
          </w:p>
        </w:tc>
        <w:tc>
          <w:tcPr>
            <w:tcW w:w="876" w:type="dxa"/>
          </w:tcPr>
          <w:p w14:paraId="186374A8"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5A943309" wp14:editId="0276D071">
                  <wp:extent cx="412750" cy="412750"/>
                  <wp:effectExtent l="0" t="0" r="6350" b="0"/>
                  <wp:docPr id="45" name="Graphic 4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3A7F0A6D"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23272F4F" wp14:editId="314E9C48">
                  <wp:extent cx="412750" cy="412750"/>
                  <wp:effectExtent l="0" t="0" r="6350" b="0"/>
                  <wp:docPr id="46" name="Graphic 4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267" w:type="dxa"/>
          </w:tcPr>
          <w:p w14:paraId="36BFD6AF" w14:textId="77777777" w:rsidR="00E00071" w:rsidRPr="00DD1AA9" w:rsidRDefault="00E00071" w:rsidP="00CA07D8">
            <w:pPr>
              <w:bidi/>
              <w:rPr>
                <w:rFonts w:asciiTheme="minorBidi" w:hAnsiTheme="minorBidi"/>
                <w:rtl/>
              </w:rPr>
            </w:pPr>
            <w:r w:rsidRPr="00DD1AA9">
              <w:rPr>
                <w:rFonts w:asciiTheme="minorBidi" w:hAnsiTheme="minorBidi"/>
                <w:b/>
                <w:bCs/>
                <w:rtl/>
              </w:rPr>
              <w:t>المساعدة في مكان العمل</w:t>
            </w:r>
            <w:r w:rsidRPr="00DD1AA9">
              <w:rPr>
                <w:rFonts w:asciiTheme="minorBidi" w:hAnsiTheme="minorBidi"/>
                <w:rtl/>
              </w:rPr>
              <w:t xml:space="preserve"> يتم تقديمها لمن يحتاج إلى أكثر من الخدمات النموذجية لمدرب العمل للحفاظ على عمل فردي وتنافسي.</w:t>
            </w:r>
          </w:p>
        </w:tc>
      </w:tr>
      <w:tr w:rsidR="00E00071" w:rsidRPr="006275A6" w14:paraId="18E25733" w14:textId="77777777" w:rsidTr="00CA07D8">
        <w:tc>
          <w:tcPr>
            <w:tcW w:w="876" w:type="dxa"/>
          </w:tcPr>
          <w:p w14:paraId="09E0A229"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2FCE3193" wp14:editId="1450AFD1">
                  <wp:extent cx="412750" cy="412750"/>
                  <wp:effectExtent l="0" t="0" r="6350" b="0"/>
                  <wp:docPr id="44" name="Graphic 4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09B9C10F"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7675AF7A" wp14:editId="1BD9D143">
                  <wp:extent cx="412750" cy="412750"/>
                  <wp:effectExtent l="0" t="0" r="6350" b="0"/>
                  <wp:docPr id="52" name="Graphic 5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36301ED6"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0E3DA739" wp14:editId="6E44EBCE">
                  <wp:extent cx="412750" cy="412750"/>
                  <wp:effectExtent l="0" t="0" r="6350" b="0"/>
                  <wp:docPr id="53" name="Graphic 5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267" w:type="dxa"/>
          </w:tcPr>
          <w:p w14:paraId="6F1BCF08" w14:textId="77777777" w:rsidR="00E00071" w:rsidRPr="00DD1AA9" w:rsidRDefault="00E00071" w:rsidP="00CA07D8">
            <w:pPr>
              <w:bidi/>
              <w:rPr>
                <w:rFonts w:asciiTheme="minorBidi" w:hAnsiTheme="minorBidi"/>
                <w:rtl/>
              </w:rPr>
            </w:pPr>
            <w:r w:rsidRPr="00DD1AA9">
              <w:rPr>
                <w:rFonts w:asciiTheme="minorBidi" w:hAnsiTheme="minorBidi"/>
                <w:b/>
                <w:bCs/>
                <w:rtl/>
              </w:rPr>
              <w:t>المشاركة المجتمعية</w:t>
            </w:r>
            <w:r w:rsidRPr="00DD1AA9">
              <w:rPr>
                <w:rFonts w:asciiTheme="minorBidi" w:hAnsiTheme="minorBidi"/>
                <w:rtl/>
              </w:rPr>
              <w:t xml:space="preserve"> توفر مجموعة متنوعة من الفرص لبناء العلاقات والدعم الطبيعي في المجتمع، مع الاستفادة من المجتمع كبيئة تعليمية.</w:t>
            </w:r>
          </w:p>
        </w:tc>
      </w:tr>
      <w:tr w:rsidR="00E00071" w:rsidRPr="006275A6" w14:paraId="657B0A8B" w14:textId="77777777" w:rsidTr="00CA07D8">
        <w:tc>
          <w:tcPr>
            <w:tcW w:w="876" w:type="dxa"/>
          </w:tcPr>
          <w:p w14:paraId="3E380B94"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65171D38" wp14:editId="42C8D006">
                  <wp:extent cx="412750" cy="412750"/>
                  <wp:effectExtent l="0" t="0" r="6350" b="0"/>
                  <wp:docPr id="55" name="Graphic 5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0721149F"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2CE1587D" wp14:editId="5C0C72DF">
                  <wp:extent cx="412750" cy="412750"/>
                  <wp:effectExtent l="0" t="0" r="6350" b="0"/>
                  <wp:docPr id="56" name="Graphic 5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1B20C1CD"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649FCF71" wp14:editId="61E61A9C">
                  <wp:extent cx="412750" cy="412750"/>
                  <wp:effectExtent l="0" t="0" r="6350" b="0"/>
                  <wp:docPr id="57" name="Graphic 5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267" w:type="dxa"/>
          </w:tcPr>
          <w:p w14:paraId="52B78520" w14:textId="77777777" w:rsidR="00E00071" w:rsidRPr="00DD1AA9" w:rsidRDefault="00E00071" w:rsidP="00CA07D8">
            <w:pPr>
              <w:bidi/>
              <w:rPr>
                <w:rFonts w:asciiTheme="minorBidi" w:hAnsiTheme="minorBidi"/>
                <w:rtl/>
              </w:rPr>
            </w:pPr>
            <w:r w:rsidRPr="00DD1AA9">
              <w:rPr>
                <w:rFonts w:asciiTheme="minorBidi" w:hAnsiTheme="minorBidi"/>
                <w:b/>
                <w:bCs/>
                <w:rtl/>
              </w:rPr>
              <w:t xml:space="preserve"> التدريب المجتمعي</w:t>
            </w:r>
            <w:r w:rsidRPr="00DD1AA9">
              <w:rPr>
                <w:rFonts w:asciiTheme="minorBidi" w:hAnsiTheme="minorBidi"/>
                <w:rtl/>
              </w:rPr>
              <w:t xml:space="preserve"> تم تصميمه للأشخاص الذين يحتاجون إلى دعم فردي من أجل بناء مهارة أو مهارات محددة لمعالجة العائق (العوائق) الذي يمنع هذا الشخص من الانخراط في المشاركة المجتمعية.</w:t>
            </w:r>
          </w:p>
        </w:tc>
      </w:tr>
      <w:tr w:rsidR="00E00071" w:rsidRPr="006275A6" w14:paraId="2421901A" w14:textId="77777777" w:rsidTr="00CA07D8">
        <w:tc>
          <w:tcPr>
            <w:tcW w:w="876" w:type="dxa"/>
          </w:tcPr>
          <w:p w14:paraId="3C50623E"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5397B67A" wp14:editId="7E403E0F">
                  <wp:extent cx="412750" cy="412750"/>
                  <wp:effectExtent l="0" t="0" r="6350" b="0"/>
                  <wp:docPr id="61" name="Graphic 6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72D5C601"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0199BA31" wp14:editId="01889D48">
                  <wp:extent cx="412750" cy="412750"/>
                  <wp:effectExtent l="0" t="0" r="6350" b="0"/>
                  <wp:docPr id="62" name="Graphic 6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0E19FA45"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71067E77" wp14:editId="212E801F">
                  <wp:extent cx="412750" cy="412750"/>
                  <wp:effectExtent l="0" t="0" r="6350" b="0"/>
                  <wp:docPr id="63" name="Graphic 6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267" w:type="dxa"/>
          </w:tcPr>
          <w:p w14:paraId="15A2DDBE" w14:textId="77777777" w:rsidR="00E00071" w:rsidRPr="00DD1AA9" w:rsidRDefault="00E00071" w:rsidP="00CA07D8">
            <w:pPr>
              <w:bidi/>
              <w:rPr>
                <w:rFonts w:asciiTheme="minorBidi" w:hAnsiTheme="minorBidi"/>
                <w:rtl/>
              </w:rPr>
            </w:pPr>
            <w:r w:rsidRPr="00DD1AA9">
              <w:rPr>
                <w:rFonts w:asciiTheme="minorBidi" w:hAnsiTheme="minorBidi"/>
                <w:b/>
                <w:bCs/>
                <w:rtl/>
              </w:rPr>
              <w:t xml:space="preserve"> اليوم الجماعي</w:t>
            </w:r>
            <w:r w:rsidRPr="00DD1AA9">
              <w:rPr>
                <w:rFonts w:asciiTheme="minorBidi" w:hAnsiTheme="minorBidi"/>
                <w:rtl/>
              </w:rPr>
              <w:t xml:space="preserve"> يشمل أنشطة بناء المهارات والدعم لاكتساب أو المساعدة في الحفاظ على المهارات الاجتماعية ومهارات المساعدة الذاتية وغيرها من المهارات الضرورية لتعزيز الاستقلال وزيادة التكامل المجتمعي. يمكن أن تحدث في مركز وفي المجتمع.</w:t>
            </w:r>
          </w:p>
        </w:tc>
      </w:tr>
    </w:tbl>
    <w:p w14:paraId="36A1F343" w14:textId="112EDD01" w:rsidR="00E00071" w:rsidRDefault="00E00071" w:rsidP="00E00071"/>
    <w:tbl>
      <w:tblPr>
        <w:tblStyle w:val="TableGrid"/>
        <w:bidiVisual/>
        <w:tblW w:w="9895" w:type="dxa"/>
        <w:tblLook w:val="04A0" w:firstRow="1" w:lastRow="0" w:firstColumn="1" w:lastColumn="0" w:noHBand="0" w:noVBand="1"/>
      </w:tblPr>
      <w:tblGrid>
        <w:gridCol w:w="876"/>
        <w:gridCol w:w="876"/>
        <w:gridCol w:w="904"/>
        <w:gridCol w:w="7239"/>
      </w:tblGrid>
      <w:tr w:rsidR="00E00071" w:rsidRPr="00D35BA3" w14:paraId="0A1C6279" w14:textId="77777777" w:rsidTr="00DD1AA9">
        <w:tc>
          <w:tcPr>
            <w:tcW w:w="876" w:type="dxa"/>
            <w:shd w:val="clear" w:color="auto" w:fill="4472C4" w:themeFill="accent1"/>
            <w:vAlign w:val="center"/>
          </w:tcPr>
          <w:p w14:paraId="7DFE258E" w14:textId="77777777" w:rsidR="00E00071" w:rsidRPr="00DD1AA9" w:rsidRDefault="00E00071" w:rsidP="00DD1AA9">
            <w:pPr>
              <w:bidi/>
              <w:jc w:val="center"/>
              <w:rPr>
                <w:rFonts w:asciiTheme="minorBidi" w:hAnsiTheme="minorBidi"/>
                <w:b/>
                <w:bCs/>
                <w:color w:val="FFFFFF" w:themeColor="background1"/>
                <w:rtl/>
              </w:rPr>
            </w:pPr>
            <w:r w:rsidRPr="00DD1AA9">
              <w:rPr>
                <w:rFonts w:asciiTheme="minorBidi" w:hAnsiTheme="minorBidi"/>
                <w:b/>
                <w:bCs/>
                <w:color w:val="FFFFFF" w:themeColor="background1"/>
                <w:rtl/>
              </w:rPr>
              <w:t>بناء الاستقلال (</w:t>
            </w:r>
            <w:r w:rsidRPr="00DD1AA9">
              <w:rPr>
                <w:rFonts w:asciiTheme="minorBidi" w:hAnsiTheme="minorBidi"/>
                <w:b/>
                <w:bCs/>
                <w:color w:val="FFFFFF" w:themeColor="background1"/>
              </w:rPr>
              <w:t>BI</w:t>
            </w:r>
            <w:r w:rsidRPr="00DD1AA9">
              <w:rPr>
                <w:rFonts w:asciiTheme="minorBidi" w:hAnsiTheme="minorBidi"/>
                <w:b/>
                <w:bCs/>
                <w:color w:val="FFFFFF" w:themeColor="background1"/>
                <w:rtl/>
              </w:rPr>
              <w:t>)</w:t>
            </w:r>
          </w:p>
        </w:tc>
        <w:tc>
          <w:tcPr>
            <w:tcW w:w="876" w:type="dxa"/>
            <w:shd w:val="clear" w:color="auto" w:fill="4472C4" w:themeFill="accent1"/>
            <w:vAlign w:val="center"/>
          </w:tcPr>
          <w:p w14:paraId="19F3BF16" w14:textId="77777777" w:rsidR="00E00071" w:rsidRPr="00DD1AA9" w:rsidRDefault="00E00071" w:rsidP="00DD1AA9">
            <w:pPr>
              <w:bidi/>
              <w:jc w:val="center"/>
              <w:rPr>
                <w:rFonts w:asciiTheme="minorBidi" w:hAnsiTheme="minorBidi"/>
                <w:b/>
                <w:bCs/>
                <w:color w:val="FFFFFF" w:themeColor="background1"/>
                <w:rtl/>
              </w:rPr>
            </w:pPr>
            <w:r w:rsidRPr="00DD1AA9">
              <w:rPr>
                <w:rFonts w:asciiTheme="minorBidi" w:hAnsiTheme="minorBidi"/>
                <w:b/>
                <w:bCs/>
                <w:color w:val="FFFFFF" w:themeColor="background1"/>
                <w:rtl/>
              </w:rPr>
              <w:t>دعم الأسرة والأفراد (</w:t>
            </w:r>
            <w:r w:rsidRPr="00DD1AA9">
              <w:rPr>
                <w:rFonts w:asciiTheme="minorBidi" w:hAnsiTheme="minorBidi"/>
                <w:b/>
                <w:bCs/>
                <w:color w:val="FFFFFF" w:themeColor="background1"/>
              </w:rPr>
              <w:t>FIS</w:t>
            </w:r>
            <w:r w:rsidRPr="00DD1AA9">
              <w:rPr>
                <w:rFonts w:asciiTheme="minorBidi" w:hAnsiTheme="minorBidi"/>
                <w:b/>
                <w:bCs/>
                <w:color w:val="FFFFFF" w:themeColor="background1"/>
                <w:rtl/>
              </w:rPr>
              <w:t>)</w:t>
            </w:r>
          </w:p>
        </w:tc>
        <w:tc>
          <w:tcPr>
            <w:tcW w:w="876" w:type="dxa"/>
            <w:shd w:val="clear" w:color="auto" w:fill="4472C4" w:themeFill="accent1"/>
            <w:vAlign w:val="center"/>
          </w:tcPr>
          <w:p w14:paraId="36F66444" w14:textId="77777777" w:rsidR="00E00071" w:rsidRPr="00DD1AA9" w:rsidRDefault="00E00071" w:rsidP="00DD1AA9">
            <w:pPr>
              <w:bidi/>
              <w:jc w:val="center"/>
              <w:rPr>
                <w:rFonts w:asciiTheme="minorBidi" w:hAnsiTheme="minorBidi"/>
                <w:b/>
                <w:bCs/>
                <w:color w:val="FFFFFF" w:themeColor="background1"/>
                <w:rtl/>
              </w:rPr>
            </w:pPr>
            <w:r w:rsidRPr="00DD1AA9">
              <w:rPr>
                <w:rFonts w:asciiTheme="minorBidi" w:hAnsiTheme="minorBidi"/>
                <w:b/>
                <w:bCs/>
                <w:color w:val="FFFFFF" w:themeColor="background1"/>
                <w:rtl/>
              </w:rPr>
              <w:t>المعيشة المجتمعية (</w:t>
            </w:r>
            <w:r w:rsidRPr="00DD1AA9">
              <w:rPr>
                <w:rFonts w:asciiTheme="minorBidi" w:hAnsiTheme="minorBidi"/>
                <w:b/>
                <w:bCs/>
                <w:color w:val="FFFFFF" w:themeColor="background1"/>
              </w:rPr>
              <w:t>CL</w:t>
            </w:r>
            <w:r w:rsidRPr="00DD1AA9">
              <w:rPr>
                <w:rFonts w:asciiTheme="minorBidi" w:hAnsiTheme="minorBidi"/>
                <w:b/>
                <w:bCs/>
                <w:color w:val="FFFFFF" w:themeColor="background1"/>
                <w:rtl/>
              </w:rPr>
              <w:t>)</w:t>
            </w:r>
          </w:p>
        </w:tc>
        <w:tc>
          <w:tcPr>
            <w:tcW w:w="7267" w:type="dxa"/>
            <w:shd w:val="clear" w:color="auto" w:fill="4472C4" w:themeFill="accent1"/>
            <w:vAlign w:val="center"/>
          </w:tcPr>
          <w:p w14:paraId="2571642A" w14:textId="0D6C5350" w:rsidR="00E00071" w:rsidRPr="00DD1AA9" w:rsidRDefault="00E00071" w:rsidP="00DD1AA9">
            <w:pPr>
              <w:tabs>
                <w:tab w:val="center" w:pos="3525"/>
                <w:tab w:val="left" w:pos="5680"/>
              </w:tabs>
              <w:bidi/>
              <w:jc w:val="center"/>
              <w:rPr>
                <w:rFonts w:asciiTheme="minorBidi" w:hAnsiTheme="minorBidi"/>
                <w:b/>
                <w:bCs/>
                <w:color w:val="FFFFFF" w:themeColor="background1"/>
                <w:rtl/>
              </w:rPr>
            </w:pPr>
            <w:r w:rsidRPr="00DD1AA9">
              <w:rPr>
                <w:rFonts w:asciiTheme="minorBidi" w:hAnsiTheme="minorBidi"/>
                <w:b/>
                <w:bCs/>
                <w:color w:val="FFFFFF" w:themeColor="background1"/>
                <w:rtl/>
              </w:rPr>
              <w:t>الخدمات الإضافية</w:t>
            </w:r>
          </w:p>
        </w:tc>
      </w:tr>
      <w:tr w:rsidR="00E00071" w:rsidRPr="006275A6" w14:paraId="5047E94B" w14:textId="77777777" w:rsidTr="00CA07D8">
        <w:tc>
          <w:tcPr>
            <w:tcW w:w="876" w:type="dxa"/>
          </w:tcPr>
          <w:p w14:paraId="7DFA6CCF"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0FF5EB2C" wp14:editId="684BBC84">
                  <wp:extent cx="412750" cy="412750"/>
                  <wp:effectExtent l="0" t="0" r="6350" b="0"/>
                  <wp:docPr id="240" name="Graphic 24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0B2D2B87"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3C8C035F" wp14:editId="626A312C">
                  <wp:extent cx="412750" cy="412750"/>
                  <wp:effectExtent l="0" t="0" r="6350" b="0"/>
                  <wp:docPr id="241" name="Graphic 24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5EEB83ED"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1EED40C6" wp14:editId="0EDAB2F7">
                  <wp:extent cx="412750" cy="412750"/>
                  <wp:effectExtent l="0" t="0" r="6350" b="0"/>
                  <wp:docPr id="242" name="Graphic 24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267" w:type="dxa"/>
          </w:tcPr>
          <w:p w14:paraId="0C31098C" w14:textId="77777777" w:rsidR="00E00071" w:rsidRPr="00DD1AA9" w:rsidRDefault="00E00071" w:rsidP="00CA07D8">
            <w:pPr>
              <w:bidi/>
              <w:rPr>
                <w:rFonts w:asciiTheme="minorBidi" w:hAnsiTheme="minorBidi"/>
                <w:rtl/>
              </w:rPr>
            </w:pPr>
            <w:r w:rsidRPr="00DD1AA9">
              <w:rPr>
                <w:rFonts w:asciiTheme="minorBidi" w:hAnsiTheme="minorBidi"/>
                <w:b/>
                <w:bCs/>
                <w:rtl/>
              </w:rPr>
              <w:t>التكنولوجيا المساعدة</w:t>
            </w:r>
            <w:r w:rsidRPr="00DD1AA9">
              <w:rPr>
                <w:rFonts w:asciiTheme="minorBidi" w:hAnsiTheme="minorBidi"/>
                <w:rtl/>
              </w:rPr>
              <w:t xml:space="preserve"> هي معدات ولوازم وأجهزة وأدوات تحكم وأجهزة طبية متخصصة لا يغطيها التأمين والتي تمكن الأشخاص من زيادة استقلاليتهم في بيئتهم ومجتمعهم.</w:t>
            </w:r>
          </w:p>
        </w:tc>
      </w:tr>
      <w:tr w:rsidR="00E00071" w:rsidRPr="006275A6" w14:paraId="49E1A7FF" w14:textId="77777777" w:rsidTr="00CA07D8">
        <w:tc>
          <w:tcPr>
            <w:tcW w:w="876" w:type="dxa"/>
          </w:tcPr>
          <w:p w14:paraId="71CDCD3E"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771068B2" wp14:editId="4B8D72FE">
                  <wp:extent cx="412750" cy="412750"/>
                  <wp:effectExtent l="0" t="0" r="6350" b="0"/>
                  <wp:docPr id="243" name="Graphic 24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7F47AC0B"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0C815DB5" wp14:editId="59F49DA7">
                  <wp:extent cx="412750" cy="412750"/>
                  <wp:effectExtent l="0" t="0" r="6350" b="0"/>
                  <wp:docPr id="244" name="Graphic 24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7BA0312E"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1850F2A7" wp14:editId="7479A21E">
                  <wp:extent cx="412750" cy="412750"/>
                  <wp:effectExtent l="0" t="0" r="6350" b="0"/>
                  <wp:docPr id="245" name="Graphic 24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267" w:type="dxa"/>
          </w:tcPr>
          <w:p w14:paraId="4B8BB669" w14:textId="77777777" w:rsidR="00E00071" w:rsidRPr="00DD1AA9" w:rsidRDefault="00E00071" w:rsidP="00CA07D8">
            <w:pPr>
              <w:bidi/>
              <w:rPr>
                <w:rFonts w:asciiTheme="minorBidi" w:hAnsiTheme="minorBidi"/>
                <w:rtl/>
              </w:rPr>
            </w:pPr>
            <w:r w:rsidRPr="00DD1AA9">
              <w:rPr>
                <w:rFonts w:asciiTheme="minorBidi" w:hAnsiTheme="minorBidi"/>
                <w:b/>
                <w:bCs/>
                <w:rtl/>
              </w:rPr>
              <w:t>تخطيط المزايا</w:t>
            </w:r>
            <w:r w:rsidRPr="00DD1AA9">
              <w:rPr>
                <w:rFonts w:asciiTheme="minorBidi" w:hAnsiTheme="minorBidi"/>
                <w:rtl/>
              </w:rPr>
              <w:t xml:space="preserve"> هي خدمة تساعد المستفيدين من إعفاء الإعاقات التنموية والضمان الاجتماعي على فهم مزاياهم الشخصية واستكشاف خياراتهم فيما يتعلق بالتوظيف.</w:t>
            </w:r>
          </w:p>
        </w:tc>
      </w:tr>
      <w:tr w:rsidR="00E00071" w:rsidRPr="006275A6" w14:paraId="03213E2A" w14:textId="77777777" w:rsidTr="00CA07D8">
        <w:tc>
          <w:tcPr>
            <w:tcW w:w="876" w:type="dxa"/>
          </w:tcPr>
          <w:p w14:paraId="70F6B0E8"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794D549A" wp14:editId="26B393F4">
                  <wp:extent cx="412750" cy="412750"/>
                  <wp:effectExtent l="0" t="0" r="6350" b="0"/>
                  <wp:docPr id="246" name="Graphic 24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42EDBB3A"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523FC2CB" wp14:editId="7320C6B3">
                  <wp:extent cx="412750" cy="412750"/>
                  <wp:effectExtent l="0" t="0" r="6350" b="0"/>
                  <wp:docPr id="247" name="Graphic 24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35347F28"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4B73C2E1" wp14:editId="33080356">
                  <wp:extent cx="412750" cy="412750"/>
                  <wp:effectExtent l="0" t="0" r="6350" b="0"/>
                  <wp:docPr id="248" name="Graphic 24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267" w:type="dxa"/>
          </w:tcPr>
          <w:p w14:paraId="39FEE844" w14:textId="77777777" w:rsidR="00E00071" w:rsidRPr="00DD1AA9" w:rsidRDefault="00E00071" w:rsidP="00CA07D8">
            <w:pPr>
              <w:bidi/>
              <w:rPr>
                <w:rFonts w:asciiTheme="minorBidi" w:hAnsiTheme="minorBidi"/>
                <w:rtl/>
              </w:rPr>
            </w:pPr>
            <w:r w:rsidRPr="00DD1AA9">
              <w:rPr>
                <w:rFonts w:asciiTheme="minorBidi" w:hAnsiTheme="minorBidi"/>
                <w:b/>
                <w:bCs/>
                <w:rtl/>
              </w:rPr>
              <w:t>المرشد المجتمعي</w:t>
            </w:r>
            <w:r w:rsidRPr="00DD1AA9">
              <w:rPr>
                <w:rFonts w:asciiTheme="minorBidi" w:hAnsiTheme="minorBidi"/>
                <w:rtl/>
              </w:rPr>
              <w:t xml:space="preserve"> المساعدة المباشرة للأشخاص في تصفح واستخدام موارد المجتمع. يوفر المعلومات والمساعدة التي تساعد الشخص في حل المشكلات واتخاذ القرار وتطوير العلاقات المجتمعية الداعمة والموارد الأخرى التي تعزز تنفيذ الخطة التي تركز على الشخص.</w:t>
            </w:r>
          </w:p>
        </w:tc>
      </w:tr>
      <w:tr w:rsidR="00E00071" w:rsidRPr="006275A6" w14:paraId="731759B8" w14:textId="77777777" w:rsidTr="00CA07D8">
        <w:tc>
          <w:tcPr>
            <w:tcW w:w="876" w:type="dxa"/>
          </w:tcPr>
          <w:p w14:paraId="2D5A9359"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5574CCAA" wp14:editId="7CDC681A">
                  <wp:extent cx="412750" cy="412750"/>
                  <wp:effectExtent l="0" t="0" r="6350" b="0"/>
                  <wp:docPr id="249" name="Graphic 24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06D378C2"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2E929F30" wp14:editId="49F1C416">
                  <wp:extent cx="412750" cy="412750"/>
                  <wp:effectExtent l="0" t="0" r="6350" b="0"/>
                  <wp:docPr id="250" name="Graphic 25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79CC502A"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5AFC5D0D" wp14:editId="1E8AAC7E">
                  <wp:extent cx="412750" cy="412750"/>
                  <wp:effectExtent l="0" t="0" r="6350" b="0"/>
                  <wp:docPr id="251" name="Graphic 25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267" w:type="dxa"/>
          </w:tcPr>
          <w:p w14:paraId="2E2C431C" w14:textId="2A002DE7" w:rsidR="00E00071" w:rsidRPr="00DD1AA9" w:rsidRDefault="00E00071" w:rsidP="00CA07D8">
            <w:pPr>
              <w:bidi/>
              <w:rPr>
                <w:rFonts w:asciiTheme="minorBidi" w:hAnsiTheme="minorBidi"/>
                <w:rtl/>
              </w:rPr>
            </w:pPr>
            <w:r w:rsidRPr="00DD1AA9">
              <w:rPr>
                <w:rFonts w:asciiTheme="minorBidi" w:hAnsiTheme="minorBidi"/>
                <w:b/>
                <w:bCs/>
                <w:rtl/>
              </w:rPr>
              <w:t>الخدمات المنزلية الإلكترونية</w:t>
            </w:r>
            <w:r w:rsidRPr="00DD1AA9">
              <w:rPr>
                <w:rFonts w:asciiTheme="minorBidi" w:hAnsiTheme="minorBidi"/>
                <w:rtl/>
              </w:rPr>
              <w:t xml:space="preserve"> هي سلع وخدمات تعتمد على التكنولوجيا الحالية لتمكين الشخص من العيش بأمان والمشاركة في المجتمع مع تقليل الحاجة إلى خدمات فريق الدعم. يتضمن ذلك شراء الأجهزة الإلكترونية والبرامج والخدمات والإمدادات التي لم يتم توفيرها من خلال هذا الإعفاء أو من خلال خطة الولاية، والتي من شأنها أن تسمح للفرد بالحصول على قدر أكبر من الاستقلال والتقرير الذاتي.</w:t>
            </w:r>
          </w:p>
        </w:tc>
      </w:tr>
      <w:tr w:rsidR="00E00071" w:rsidRPr="006275A6" w14:paraId="1AD8CA89" w14:textId="77777777" w:rsidTr="00CA07D8">
        <w:tc>
          <w:tcPr>
            <w:tcW w:w="876" w:type="dxa"/>
          </w:tcPr>
          <w:p w14:paraId="61D9CBCC" w14:textId="77777777" w:rsidR="00E00071" w:rsidRPr="006275A6" w:rsidRDefault="00E00071" w:rsidP="00CA07D8">
            <w:pPr>
              <w:bidi/>
              <w:rPr>
                <w:rtl/>
              </w:rPr>
            </w:pPr>
            <w:r>
              <w:rPr>
                <w:rFonts w:hint="cs"/>
                <w:noProof/>
                <w:rtl/>
              </w:rPr>
              <w:lastRenderedPageBreak/>
              <w:drawing>
                <wp:inline distT="0" distB="0" distL="0" distR="0" wp14:anchorId="49081F69" wp14:editId="57A9DD7A">
                  <wp:extent cx="412750" cy="412750"/>
                  <wp:effectExtent l="0" t="0" r="6350" b="0"/>
                  <wp:docPr id="252" name="Graphic 25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7B6C36EF" w14:textId="77777777" w:rsidR="00E00071" w:rsidRPr="006275A6" w:rsidRDefault="00E00071" w:rsidP="00CA07D8">
            <w:pPr>
              <w:bidi/>
              <w:rPr>
                <w:rtl/>
              </w:rPr>
            </w:pPr>
            <w:r>
              <w:rPr>
                <w:rFonts w:hint="cs"/>
                <w:noProof/>
                <w:rtl/>
              </w:rPr>
              <w:drawing>
                <wp:inline distT="0" distB="0" distL="0" distR="0" wp14:anchorId="2AA28576" wp14:editId="37E6C82C">
                  <wp:extent cx="412750" cy="412750"/>
                  <wp:effectExtent l="0" t="0" r="6350" b="0"/>
                  <wp:docPr id="253" name="Graphic 25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01846943" w14:textId="77777777" w:rsidR="00E00071" w:rsidRPr="006275A6" w:rsidRDefault="00E00071" w:rsidP="00CA07D8">
            <w:pPr>
              <w:bidi/>
              <w:rPr>
                <w:rtl/>
              </w:rPr>
            </w:pPr>
            <w:r>
              <w:rPr>
                <w:rFonts w:hint="cs"/>
                <w:noProof/>
                <w:rtl/>
              </w:rPr>
              <w:drawing>
                <wp:inline distT="0" distB="0" distL="0" distR="0" wp14:anchorId="2B9A24B1" wp14:editId="537E5292">
                  <wp:extent cx="412750" cy="412750"/>
                  <wp:effectExtent l="0" t="0" r="6350" b="0"/>
                  <wp:docPr id="254" name="Graphic 25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267" w:type="dxa"/>
          </w:tcPr>
          <w:p w14:paraId="4FC6DB52" w14:textId="006E6477" w:rsidR="00E00071" w:rsidRPr="006275A6" w:rsidRDefault="00E00071" w:rsidP="00CA07D8">
            <w:pPr>
              <w:bidi/>
              <w:rPr>
                <w:rtl/>
              </w:rPr>
            </w:pPr>
            <w:r>
              <w:rPr>
                <w:rFonts w:hint="cs"/>
                <w:b/>
                <w:bCs/>
                <w:rtl/>
              </w:rPr>
              <w:t>تدريب الفرد والأسرة/مقدم الرعاية</w:t>
            </w:r>
            <w:r>
              <w:rPr>
                <w:rFonts w:hint="cs"/>
                <w:rtl/>
              </w:rPr>
              <w:t xml:space="preserve"> هو تدريب وإرشاد للأفراد والأسر ومقدمي الرعاية لتحسين الدعم أو تثقيف الشخص لاكتساب فهم أفضل لقدراته أو زيادة قدراته على التقرير الذاتي/الدعم الذاتي.</w:t>
            </w:r>
          </w:p>
        </w:tc>
      </w:tr>
      <w:tr w:rsidR="00E00071" w:rsidRPr="006275A6" w14:paraId="5323A6BE" w14:textId="77777777" w:rsidTr="00CA07D8">
        <w:tc>
          <w:tcPr>
            <w:tcW w:w="876" w:type="dxa"/>
          </w:tcPr>
          <w:p w14:paraId="09DE9E5F" w14:textId="77777777" w:rsidR="00E00071" w:rsidRPr="006275A6" w:rsidRDefault="00E00071" w:rsidP="00CA07D8">
            <w:pPr>
              <w:bidi/>
              <w:rPr>
                <w:rtl/>
              </w:rPr>
            </w:pPr>
            <w:r>
              <w:rPr>
                <w:rFonts w:hint="cs"/>
                <w:noProof/>
                <w:rtl/>
              </w:rPr>
              <w:drawing>
                <wp:inline distT="0" distB="0" distL="0" distR="0" wp14:anchorId="303294B0" wp14:editId="1F7F0220">
                  <wp:extent cx="412750" cy="412750"/>
                  <wp:effectExtent l="0" t="0" r="6350" b="0"/>
                  <wp:docPr id="255" name="Graphic 25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3C6E699F" w14:textId="77777777" w:rsidR="00E00071" w:rsidRPr="006275A6" w:rsidRDefault="00E00071" w:rsidP="00CA07D8">
            <w:pPr>
              <w:bidi/>
              <w:rPr>
                <w:rtl/>
              </w:rPr>
            </w:pPr>
            <w:r>
              <w:rPr>
                <w:rFonts w:hint="cs"/>
                <w:noProof/>
                <w:rtl/>
              </w:rPr>
              <w:drawing>
                <wp:inline distT="0" distB="0" distL="0" distR="0" wp14:anchorId="66814576" wp14:editId="0852B6C8">
                  <wp:extent cx="412750" cy="412750"/>
                  <wp:effectExtent l="0" t="0" r="6350" b="0"/>
                  <wp:docPr id="256" name="Graphic 25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72D6BAB2" w14:textId="77777777" w:rsidR="00E00071" w:rsidRPr="006275A6" w:rsidRDefault="00E00071" w:rsidP="00CA07D8">
            <w:pPr>
              <w:bidi/>
              <w:rPr>
                <w:rtl/>
              </w:rPr>
            </w:pPr>
            <w:r>
              <w:rPr>
                <w:rFonts w:hint="cs"/>
                <w:noProof/>
                <w:rtl/>
              </w:rPr>
              <w:drawing>
                <wp:inline distT="0" distB="0" distL="0" distR="0" wp14:anchorId="683AD43F" wp14:editId="33ED5A91">
                  <wp:extent cx="412750" cy="412750"/>
                  <wp:effectExtent l="0" t="0" r="6350" b="0"/>
                  <wp:docPr id="257" name="Graphic 25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267" w:type="dxa"/>
          </w:tcPr>
          <w:p w14:paraId="32C538E0" w14:textId="15B1B23D" w:rsidR="00E00071" w:rsidRPr="006275A6" w:rsidRDefault="00E00071" w:rsidP="00CA07D8">
            <w:pPr>
              <w:bidi/>
              <w:rPr>
                <w:rtl/>
              </w:rPr>
            </w:pPr>
            <w:r>
              <w:rPr>
                <w:rFonts w:hint="cs"/>
                <w:b/>
                <w:bCs/>
                <w:rtl/>
              </w:rPr>
              <w:t>التعديلات البيئية</w:t>
            </w:r>
            <w:r>
              <w:rPr>
                <w:rFonts w:hint="cs"/>
                <w:rtl/>
              </w:rPr>
              <w:t xml:space="preserve"> هي تكيفات مادية على المنزل الأساسي للشخص أو السيارة الأساسية وتلك التعديلات ضرورية لضمان صحة ورفاهية الشخص أو تمكين الفرد من العمل باستقلالية أكبر.</w:t>
            </w:r>
          </w:p>
        </w:tc>
      </w:tr>
      <w:tr w:rsidR="00E00071" w:rsidRPr="006275A6" w14:paraId="476AC28D" w14:textId="77777777" w:rsidTr="00CA07D8">
        <w:tc>
          <w:tcPr>
            <w:tcW w:w="876" w:type="dxa"/>
          </w:tcPr>
          <w:p w14:paraId="19C097CC" w14:textId="77777777" w:rsidR="00E00071" w:rsidRPr="006275A6" w:rsidRDefault="00E00071" w:rsidP="00CA07D8">
            <w:pPr>
              <w:bidi/>
              <w:rPr>
                <w:rtl/>
              </w:rPr>
            </w:pPr>
            <w:r>
              <w:rPr>
                <w:rFonts w:hint="cs"/>
                <w:noProof/>
                <w:rtl/>
              </w:rPr>
              <w:drawing>
                <wp:inline distT="0" distB="0" distL="0" distR="0" wp14:anchorId="33B832CF" wp14:editId="3C8209A3">
                  <wp:extent cx="412750" cy="412750"/>
                  <wp:effectExtent l="0" t="0" r="6350" b="0"/>
                  <wp:docPr id="258" name="Graphic 25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0C8C3F9C" w14:textId="77777777" w:rsidR="00E00071" w:rsidRPr="006275A6" w:rsidRDefault="00E00071" w:rsidP="00CA07D8">
            <w:pPr>
              <w:bidi/>
              <w:rPr>
                <w:rtl/>
              </w:rPr>
            </w:pPr>
            <w:r>
              <w:rPr>
                <w:rFonts w:hint="cs"/>
                <w:noProof/>
                <w:rtl/>
              </w:rPr>
              <w:drawing>
                <wp:inline distT="0" distB="0" distL="0" distR="0" wp14:anchorId="63B89545" wp14:editId="3B4356DA">
                  <wp:extent cx="412750" cy="412750"/>
                  <wp:effectExtent l="0" t="0" r="6350" b="0"/>
                  <wp:docPr id="259" name="Graphic 25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7B70F69F" w14:textId="77777777" w:rsidR="00E00071" w:rsidRPr="006275A6" w:rsidRDefault="00E00071" w:rsidP="00CA07D8">
            <w:pPr>
              <w:bidi/>
              <w:rPr>
                <w:rtl/>
              </w:rPr>
            </w:pPr>
            <w:r>
              <w:rPr>
                <w:rFonts w:hint="cs"/>
                <w:noProof/>
                <w:rtl/>
              </w:rPr>
              <w:drawing>
                <wp:inline distT="0" distB="0" distL="0" distR="0" wp14:anchorId="2167BA6B" wp14:editId="236770D1">
                  <wp:extent cx="412750" cy="412750"/>
                  <wp:effectExtent l="0" t="0" r="6350" b="0"/>
                  <wp:docPr id="260" name="Graphic 26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267" w:type="dxa"/>
          </w:tcPr>
          <w:p w14:paraId="37B21F62" w14:textId="41D60BF3" w:rsidR="00E00071" w:rsidRPr="006275A6" w:rsidRDefault="00E00071" w:rsidP="00CA07D8">
            <w:pPr>
              <w:bidi/>
              <w:rPr>
                <w:rtl/>
              </w:rPr>
            </w:pPr>
            <w:r>
              <w:rPr>
                <w:rFonts w:hint="cs"/>
                <w:b/>
                <w:bCs/>
                <w:rtl/>
              </w:rPr>
              <w:t>التوظيف والنقل المجتمعي</w:t>
            </w:r>
            <w:r>
              <w:rPr>
                <w:rFonts w:hint="cs"/>
                <w:rtl/>
              </w:rPr>
              <w:t xml:space="preserve"> يعزز استقلال الفرد ومشاركته في حياته المجتمعية. المواصات للحصول على خدمات الإعفاء والخدمات المجتمعية الأخرى أو الأحداث والأنشطة والموارد، بما في ذلك النقل إلى مواقع العمل أو التطوع، أو منازل العائلة أو الأصدقاء، أو المنظمات المدنية أو النوادي الاجتماعية، أو الاجتماعات العامة أو الأنشطة المدنية الأخرى، والأنشطة أو الأحداث الروحية على النحو المحدد في خطة الخدمة وعندما لا تتوفر وسائل أخرى للوصول.</w:t>
            </w:r>
          </w:p>
        </w:tc>
      </w:tr>
      <w:tr w:rsidR="00E00071" w:rsidRPr="006275A6" w14:paraId="3A71B5F8" w14:textId="77777777" w:rsidTr="00CA07D8">
        <w:tc>
          <w:tcPr>
            <w:tcW w:w="876" w:type="dxa"/>
          </w:tcPr>
          <w:p w14:paraId="65B66DCB" w14:textId="77777777" w:rsidR="00E00071" w:rsidRPr="006275A6" w:rsidRDefault="00E00071" w:rsidP="00CA07D8">
            <w:pPr>
              <w:bidi/>
              <w:rPr>
                <w:rtl/>
              </w:rPr>
            </w:pPr>
            <w:r>
              <w:rPr>
                <w:rFonts w:hint="cs"/>
                <w:noProof/>
                <w:rtl/>
              </w:rPr>
              <w:drawing>
                <wp:inline distT="0" distB="0" distL="0" distR="0" wp14:anchorId="525FC283" wp14:editId="3EB60B75">
                  <wp:extent cx="412750" cy="412750"/>
                  <wp:effectExtent l="0" t="0" r="6350" b="0"/>
                  <wp:docPr id="261" name="Graphic 26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229EE508" w14:textId="77777777" w:rsidR="00E00071" w:rsidRPr="006275A6" w:rsidRDefault="00E00071" w:rsidP="00CA07D8">
            <w:pPr>
              <w:bidi/>
              <w:rPr>
                <w:rtl/>
              </w:rPr>
            </w:pPr>
            <w:r>
              <w:rPr>
                <w:rFonts w:hint="cs"/>
                <w:noProof/>
                <w:rtl/>
              </w:rPr>
              <w:drawing>
                <wp:inline distT="0" distB="0" distL="0" distR="0" wp14:anchorId="68E2689C" wp14:editId="50D41218">
                  <wp:extent cx="412750" cy="412750"/>
                  <wp:effectExtent l="0" t="0" r="6350" b="0"/>
                  <wp:docPr id="262" name="Graphic 26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44C5270B" w14:textId="77777777" w:rsidR="00E00071" w:rsidRPr="006275A6" w:rsidRDefault="00E00071" w:rsidP="00CA07D8">
            <w:pPr>
              <w:bidi/>
              <w:rPr>
                <w:rtl/>
              </w:rPr>
            </w:pPr>
            <w:r>
              <w:rPr>
                <w:rFonts w:hint="cs"/>
                <w:noProof/>
                <w:rtl/>
              </w:rPr>
              <w:drawing>
                <wp:inline distT="0" distB="0" distL="0" distR="0" wp14:anchorId="72C7125C" wp14:editId="5A1845FC">
                  <wp:extent cx="412750" cy="412750"/>
                  <wp:effectExtent l="0" t="0" r="6350" b="0"/>
                  <wp:docPr id="263" name="Graphic 26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267" w:type="dxa"/>
          </w:tcPr>
          <w:p w14:paraId="5A77A13E" w14:textId="66DE51C3" w:rsidR="00E00071" w:rsidRPr="006275A6" w:rsidRDefault="00E00071" w:rsidP="00CA07D8">
            <w:pPr>
              <w:bidi/>
              <w:rPr>
                <w:rtl/>
              </w:rPr>
            </w:pPr>
            <w:r>
              <w:rPr>
                <w:rFonts w:hint="cs"/>
                <w:b/>
                <w:bCs/>
                <w:rtl/>
              </w:rPr>
              <w:t>وسائل دعم مرشد الأقران</w:t>
            </w:r>
            <w:r>
              <w:rPr>
                <w:rFonts w:hint="cs"/>
                <w:rtl/>
              </w:rPr>
              <w:t xml:space="preserve"> تم تصميمها لتعزيز الروابط والعلاقات التي تبني المرونة الفردية. يتم تقديم هذه الخدمة من قبل الأشخاص الذين يعانون من إعاقات تنموية ممن يتلقون أو تلقوا خدمات، وشاركوا الخبرات مع الشخص، ويقدمون له الدعم والإرشاد.</w:t>
            </w:r>
          </w:p>
        </w:tc>
      </w:tr>
      <w:tr w:rsidR="00E00071" w:rsidRPr="006275A6" w14:paraId="7B1E835F" w14:textId="77777777" w:rsidTr="00CA07D8">
        <w:tc>
          <w:tcPr>
            <w:tcW w:w="876" w:type="dxa"/>
          </w:tcPr>
          <w:p w14:paraId="375EBAE5" w14:textId="77777777" w:rsidR="00E00071" w:rsidRPr="006275A6" w:rsidRDefault="00E00071" w:rsidP="00CA07D8">
            <w:pPr>
              <w:bidi/>
              <w:rPr>
                <w:rtl/>
              </w:rPr>
            </w:pPr>
            <w:r>
              <w:rPr>
                <w:rFonts w:hint="cs"/>
                <w:noProof/>
                <w:rtl/>
              </w:rPr>
              <w:drawing>
                <wp:inline distT="0" distB="0" distL="0" distR="0" wp14:anchorId="7041CA68" wp14:editId="26FEED45">
                  <wp:extent cx="412750" cy="412750"/>
                  <wp:effectExtent l="0" t="0" r="6350" b="0"/>
                  <wp:docPr id="264" name="Graphic 26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4834A7D3" w14:textId="77777777" w:rsidR="00E00071" w:rsidRPr="006275A6" w:rsidRDefault="00E00071" w:rsidP="00CA07D8">
            <w:pPr>
              <w:bidi/>
              <w:rPr>
                <w:rtl/>
              </w:rPr>
            </w:pPr>
            <w:r>
              <w:rPr>
                <w:rFonts w:hint="cs"/>
                <w:noProof/>
                <w:rtl/>
              </w:rPr>
              <w:drawing>
                <wp:inline distT="0" distB="0" distL="0" distR="0" wp14:anchorId="1CE142B7" wp14:editId="08C9275F">
                  <wp:extent cx="412750" cy="412750"/>
                  <wp:effectExtent l="0" t="0" r="6350" b="0"/>
                  <wp:docPr id="265" name="Graphic 26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2717322E" w14:textId="77777777" w:rsidR="00E00071" w:rsidRPr="006275A6" w:rsidRDefault="00E00071" w:rsidP="00CA07D8">
            <w:pPr>
              <w:bidi/>
              <w:rPr>
                <w:rtl/>
              </w:rPr>
            </w:pPr>
            <w:r>
              <w:rPr>
                <w:rFonts w:hint="cs"/>
                <w:noProof/>
                <w:rtl/>
              </w:rPr>
              <w:drawing>
                <wp:inline distT="0" distB="0" distL="0" distR="0" wp14:anchorId="27F82687" wp14:editId="75EAD9AA">
                  <wp:extent cx="412750" cy="412750"/>
                  <wp:effectExtent l="0" t="0" r="6350" b="0"/>
                  <wp:docPr id="266" name="Graphic 26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267" w:type="dxa"/>
          </w:tcPr>
          <w:p w14:paraId="3FECD119" w14:textId="5FDDA45B" w:rsidR="00E00071" w:rsidRPr="006275A6" w:rsidRDefault="00E00071" w:rsidP="00CA07D8">
            <w:pPr>
              <w:bidi/>
              <w:rPr>
                <w:rtl/>
              </w:rPr>
            </w:pPr>
            <w:r>
              <w:rPr>
                <w:rFonts w:hint="cs"/>
                <w:b/>
                <w:bCs/>
                <w:rtl/>
              </w:rPr>
              <w:t>خدمات الانتقال</w:t>
            </w:r>
            <w:r>
              <w:rPr>
                <w:rFonts w:hint="cs"/>
                <w:rtl/>
              </w:rPr>
              <w:t xml:space="preserve"> هي نفقات إعداد غير متكررة للأشخاص الذين ينتقلون من مؤسسة أو ترتيب معيشي يديره مقدم خدمة إلى ترتيب معيشة في مسكن خاص حيث يكون الشخص مسؤولاً بشكل مباشر عن نفقات معيشته.</w:t>
            </w:r>
          </w:p>
        </w:tc>
      </w:tr>
    </w:tbl>
    <w:p w14:paraId="01C45D67" w14:textId="0CFF3D67" w:rsidR="00C5489F" w:rsidRDefault="00C5489F" w:rsidP="00C5489F">
      <w:pPr>
        <w:spacing w:after="0"/>
        <w:ind w:right="-510"/>
      </w:pPr>
    </w:p>
    <w:tbl>
      <w:tblPr>
        <w:tblStyle w:val="TableGrid"/>
        <w:bidiVisual/>
        <w:tblW w:w="5655" w:type="dxa"/>
        <w:tblInd w:w="416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5655"/>
      </w:tblGrid>
      <w:tr w:rsidR="00C5489F" w14:paraId="671D34F2" w14:textId="77777777" w:rsidTr="00DC76EC">
        <w:trPr>
          <w:trHeight w:val="15"/>
        </w:trPr>
        <w:tc>
          <w:tcPr>
            <w:tcW w:w="5655" w:type="dxa"/>
            <w:shd w:val="clear" w:color="auto" w:fill="4372C5"/>
          </w:tcPr>
          <w:p w14:paraId="62014E14" w14:textId="0CFF3D67" w:rsidR="00C5489F" w:rsidRPr="00C5489F" w:rsidRDefault="00C5489F" w:rsidP="00C5489F">
            <w:pPr>
              <w:ind w:right="-509"/>
              <w:rPr>
                <w:sz w:val="18"/>
                <w:szCs w:val="18"/>
              </w:rPr>
            </w:pPr>
          </w:p>
        </w:tc>
      </w:tr>
      <w:tr w:rsidR="00C5489F" w14:paraId="1D1EBB8C" w14:textId="77777777" w:rsidTr="00DC76EC">
        <w:trPr>
          <w:trHeight w:val="1016"/>
        </w:trPr>
        <w:tc>
          <w:tcPr>
            <w:tcW w:w="5655" w:type="dxa"/>
            <w:vAlign w:val="center"/>
          </w:tcPr>
          <w:p w14:paraId="66852664" w14:textId="56C5BBAE" w:rsidR="00C5489F" w:rsidRPr="00C5489F" w:rsidRDefault="00C5489F" w:rsidP="00DD1AA9">
            <w:pPr>
              <w:bidi/>
              <w:jc w:val="center"/>
              <w:rPr>
                <w:rFonts w:ascii="Arial Rounded MT Bold" w:hAnsi="Arial Rounded MT Bold"/>
                <w:caps/>
                <w:rtl/>
              </w:rPr>
            </w:pPr>
            <w:r w:rsidRPr="00DD1AA9">
              <w:rPr>
                <w:rFonts w:ascii="Arial Rounded MT Bold" w:hAnsi="Arial Rounded MT Bold" w:hint="cs"/>
                <w:b/>
                <w:bCs/>
                <w:caps/>
                <w:sz w:val="24"/>
                <w:szCs w:val="24"/>
                <w:rtl/>
              </w:rPr>
              <w:t xml:space="preserve">تتيح الخدمات الثلاث التالية نماذج موجهة للمستهلك والوكالة </w:t>
            </w:r>
          </w:p>
        </w:tc>
      </w:tr>
    </w:tbl>
    <w:p w14:paraId="5E44FDF9" w14:textId="67DC6968" w:rsidR="00E00071" w:rsidRDefault="00E00071" w:rsidP="00C5489F">
      <w:pPr>
        <w:spacing w:after="0" w:line="240" w:lineRule="auto"/>
        <w:ind w:right="-510"/>
        <w:rPr>
          <w:sz w:val="11"/>
          <w:szCs w:val="11"/>
        </w:rPr>
      </w:pPr>
    </w:p>
    <w:p w14:paraId="30AD66F7" w14:textId="77777777" w:rsidR="00DD1AA9" w:rsidRPr="00C5489F" w:rsidRDefault="00DD1AA9" w:rsidP="00C5489F">
      <w:pPr>
        <w:spacing w:after="0" w:line="240" w:lineRule="auto"/>
        <w:ind w:right="-510"/>
        <w:rPr>
          <w:sz w:val="11"/>
          <w:szCs w:val="11"/>
        </w:rPr>
      </w:pPr>
    </w:p>
    <w:tbl>
      <w:tblPr>
        <w:tblStyle w:val="TableGrid"/>
        <w:bidiVisual/>
        <w:tblW w:w="9895" w:type="dxa"/>
        <w:tblLook w:val="04A0" w:firstRow="1" w:lastRow="0" w:firstColumn="1" w:lastColumn="0" w:noHBand="0" w:noVBand="1"/>
      </w:tblPr>
      <w:tblGrid>
        <w:gridCol w:w="876"/>
        <w:gridCol w:w="876"/>
        <w:gridCol w:w="904"/>
        <w:gridCol w:w="7239"/>
      </w:tblGrid>
      <w:tr w:rsidR="00E00071" w:rsidRPr="00D35BA3" w14:paraId="7749368E" w14:textId="77777777" w:rsidTr="00CA07D8">
        <w:tc>
          <w:tcPr>
            <w:tcW w:w="876" w:type="dxa"/>
            <w:shd w:val="clear" w:color="auto" w:fill="4472C4" w:themeFill="accent1"/>
          </w:tcPr>
          <w:p w14:paraId="17D01D6A" w14:textId="77777777" w:rsidR="00E00071" w:rsidRPr="00DD1AA9" w:rsidRDefault="00E00071" w:rsidP="00CA07D8">
            <w:pPr>
              <w:bidi/>
              <w:jc w:val="center"/>
              <w:rPr>
                <w:rFonts w:asciiTheme="minorBidi" w:hAnsiTheme="minorBidi"/>
                <w:b/>
                <w:bCs/>
                <w:color w:val="FFFFFF" w:themeColor="background1"/>
                <w:rtl/>
              </w:rPr>
            </w:pPr>
            <w:r w:rsidRPr="00DD1AA9">
              <w:rPr>
                <w:rFonts w:asciiTheme="minorBidi" w:hAnsiTheme="minorBidi"/>
                <w:b/>
                <w:bCs/>
                <w:color w:val="FFFFFF" w:themeColor="background1"/>
                <w:rtl/>
              </w:rPr>
              <w:t>بناء الاستقلال (</w:t>
            </w:r>
            <w:r w:rsidRPr="00DD1AA9">
              <w:rPr>
                <w:rFonts w:asciiTheme="minorBidi" w:hAnsiTheme="minorBidi"/>
                <w:b/>
                <w:bCs/>
                <w:color w:val="FFFFFF" w:themeColor="background1"/>
              </w:rPr>
              <w:t>BI</w:t>
            </w:r>
            <w:r w:rsidRPr="00DD1AA9">
              <w:rPr>
                <w:rFonts w:asciiTheme="minorBidi" w:hAnsiTheme="minorBidi"/>
                <w:b/>
                <w:bCs/>
                <w:color w:val="FFFFFF" w:themeColor="background1"/>
                <w:rtl/>
              </w:rPr>
              <w:t>)</w:t>
            </w:r>
          </w:p>
        </w:tc>
        <w:tc>
          <w:tcPr>
            <w:tcW w:w="876" w:type="dxa"/>
            <w:shd w:val="clear" w:color="auto" w:fill="4472C4" w:themeFill="accent1"/>
          </w:tcPr>
          <w:p w14:paraId="26052AD3" w14:textId="77777777" w:rsidR="00E00071" w:rsidRPr="00DD1AA9" w:rsidRDefault="00E00071" w:rsidP="00CA07D8">
            <w:pPr>
              <w:bidi/>
              <w:jc w:val="center"/>
              <w:rPr>
                <w:rFonts w:asciiTheme="minorBidi" w:hAnsiTheme="minorBidi"/>
                <w:b/>
                <w:bCs/>
                <w:color w:val="FFFFFF" w:themeColor="background1"/>
                <w:rtl/>
              </w:rPr>
            </w:pPr>
            <w:r w:rsidRPr="00DD1AA9">
              <w:rPr>
                <w:rFonts w:asciiTheme="minorBidi" w:hAnsiTheme="minorBidi"/>
                <w:b/>
                <w:bCs/>
                <w:color w:val="FFFFFF" w:themeColor="background1"/>
                <w:rtl/>
              </w:rPr>
              <w:t>دعم الأسرة والأفراد (</w:t>
            </w:r>
            <w:r w:rsidRPr="00DD1AA9">
              <w:rPr>
                <w:rFonts w:asciiTheme="minorBidi" w:hAnsiTheme="minorBidi"/>
                <w:b/>
                <w:bCs/>
                <w:color w:val="FFFFFF" w:themeColor="background1"/>
              </w:rPr>
              <w:t>FIS</w:t>
            </w:r>
            <w:r w:rsidRPr="00DD1AA9">
              <w:rPr>
                <w:rFonts w:asciiTheme="minorBidi" w:hAnsiTheme="minorBidi"/>
                <w:b/>
                <w:bCs/>
                <w:color w:val="FFFFFF" w:themeColor="background1"/>
                <w:rtl/>
              </w:rPr>
              <w:t>)</w:t>
            </w:r>
          </w:p>
        </w:tc>
        <w:tc>
          <w:tcPr>
            <w:tcW w:w="876" w:type="dxa"/>
            <w:shd w:val="clear" w:color="auto" w:fill="4472C4" w:themeFill="accent1"/>
          </w:tcPr>
          <w:p w14:paraId="2F48A6C9" w14:textId="77777777" w:rsidR="00E00071" w:rsidRPr="00DD1AA9" w:rsidRDefault="00E00071" w:rsidP="00CA07D8">
            <w:pPr>
              <w:bidi/>
              <w:jc w:val="center"/>
              <w:rPr>
                <w:rFonts w:asciiTheme="minorBidi" w:hAnsiTheme="minorBidi"/>
                <w:b/>
                <w:bCs/>
                <w:color w:val="FFFFFF" w:themeColor="background1"/>
                <w:rtl/>
              </w:rPr>
            </w:pPr>
            <w:r w:rsidRPr="00DD1AA9">
              <w:rPr>
                <w:rFonts w:asciiTheme="minorBidi" w:hAnsiTheme="minorBidi"/>
                <w:b/>
                <w:bCs/>
                <w:color w:val="FFFFFF" w:themeColor="background1"/>
                <w:rtl/>
              </w:rPr>
              <w:t>المعيشة المجتمعية (</w:t>
            </w:r>
            <w:r w:rsidRPr="00DD1AA9">
              <w:rPr>
                <w:rFonts w:asciiTheme="minorBidi" w:hAnsiTheme="minorBidi"/>
                <w:b/>
                <w:bCs/>
                <w:color w:val="FFFFFF" w:themeColor="background1"/>
              </w:rPr>
              <w:t>CL</w:t>
            </w:r>
            <w:r w:rsidRPr="00DD1AA9">
              <w:rPr>
                <w:rFonts w:asciiTheme="minorBidi" w:hAnsiTheme="minorBidi"/>
                <w:b/>
                <w:bCs/>
                <w:color w:val="FFFFFF" w:themeColor="background1"/>
                <w:rtl/>
              </w:rPr>
              <w:t>)</w:t>
            </w:r>
          </w:p>
        </w:tc>
        <w:tc>
          <w:tcPr>
            <w:tcW w:w="7267" w:type="dxa"/>
            <w:shd w:val="clear" w:color="auto" w:fill="4472C4" w:themeFill="accent1"/>
          </w:tcPr>
          <w:p w14:paraId="11334776" w14:textId="66895075" w:rsidR="00E00071" w:rsidRPr="00D35BA3" w:rsidRDefault="00E00071" w:rsidP="00CA07D8">
            <w:pPr>
              <w:tabs>
                <w:tab w:val="center" w:pos="3525"/>
                <w:tab w:val="left" w:pos="5680"/>
              </w:tabs>
              <w:rPr>
                <w:color w:val="FFFFFF" w:themeColor="background1"/>
              </w:rPr>
            </w:pPr>
          </w:p>
        </w:tc>
      </w:tr>
      <w:tr w:rsidR="00E00071" w:rsidRPr="006275A6" w14:paraId="7FA6053D" w14:textId="77777777" w:rsidTr="00CA07D8">
        <w:tc>
          <w:tcPr>
            <w:tcW w:w="876" w:type="dxa"/>
          </w:tcPr>
          <w:p w14:paraId="4EBEEABC" w14:textId="77777777" w:rsidR="00E00071" w:rsidRPr="006275A6" w:rsidRDefault="00E00071" w:rsidP="00CA07D8"/>
        </w:tc>
        <w:tc>
          <w:tcPr>
            <w:tcW w:w="876" w:type="dxa"/>
          </w:tcPr>
          <w:p w14:paraId="0D3FFF99" w14:textId="77777777" w:rsidR="00E00071" w:rsidRPr="006275A6" w:rsidRDefault="00E00071" w:rsidP="00CA07D8">
            <w:pPr>
              <w:bidi/>
              <w:rPr>
                <w:rtl/>
              </w:rPr>
            </w:pPr>
            <w:r>
              <w:rPr>
                <w:rFonts w:hint="cs"/>
                <w:noProof/>
                <w:rtl/>
              </w:rPr>
              <w:drawing>
                <wp:inline distT="0" distB="0" distL="0" distR="0" wp14:anchorId="27A290F2" wp14:editId="229F66B6">
                  <wp:extent cx="412750" cy="412750"/>
                  <wp:effectExtent l="0" t="0" r="6350" b="0"/>
                  <wp:docPr id="312" name="Graphic 31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6B3D4721" w14:textId="77777777" w:rsidR="00E00071" w:rsidRPr="006275A6" w:rsidRDefault="00E00071" w:rsidP="00CA07D8">
            <w:pPr>
              <w:bidi/>
              <w:rPr>
                <w:rtl/>
              </w:rPr>
            </w:pPr>
            <w:r>
              <w:rPr>
                <w:rFonts w:hint="cs"/>
                <w:noProof/>
                <w:rtl/>
              </w:rPr>
              <w:drawing>
                <wp:inline distT="0" distB="0" distL="0" distR="0" wp14:anchorId="583422F1" wp14:editId="632D54AF">
                  <wp:extent cx="412750" cy="412750"/>
                  <wp:effectExtent l="0" t="0" r="6350" b="0"/>
                  <wp:docPr id="313" name="Graphic 31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267" w:type="dxa"/>
          </w:tcPr>
          <w:p w14:paraId="28DE9FD2" w14:textId="44C52176" w:rsidR="00E00071" w:rsidRPr="006275A6" w:rsidRDefault="00E00071" w:rsidP="00CA07D8">
            <w:pPr>
              <w:bidi/>
              <w:rPr>
                <w:rtl/>
              </w:rPr>
            </w:pPr>
            <w:r>
              <w:rPr>
                <w:rFonts w:hint="cs"/>
                <w:b/>
                <w:bCs/>
                <w:rtl/>
              </w:rPr>
              <w:t>خدمات المساعدة الشخصية</w:t>
            </w:r>
            <w:r>
              <w:rPr>
                <w:rFonts w:hint="cs"/>
                <w:rtl/>
              </w:rPr>
              <w:t xml:space="preserve"> تشمل مراقبة الحالة الصحية والمساعدة في الحفاظ على منزل نظيف وآمن وتقديم الدعم المباشر لاحتياجات الرعاية الشخصية في المنزل وفي المجتمع وفي العمل.</w:t>
            </w:r>
          </w:p>
        </w:tc>
      </w:tr>
      <w:tr w:rsidR="00E00071" w:rsidRPr="006275A6" w14:paraId="50F8F8CB" w14:textId="77777777" w:rsidTr="00CA07D8">
        <w:tc>
          <w:tcPr>
            <w:tcW w:w="876" w:type="dxa"/>
          </w:tcPr>
          <w:p w14:paraId="1F240014" w14:textId="77777777" w:rsidR="00E00071" w:rsidRPr="006275A6" w:rsidRDefault="00E00071" w:rsidP="00CA07D8"/>
        </w:tc>
        <w:tc>
          <w:tcPr>
            <w:tcW w:w="876" w:type="dxa"/>
          </w:tcPr>
          <w:p w14:paraId="4323D01D" w14:textId="77777777" w:rsidR="00E00071" w:rsidRPr="006275A6" w:rsidRDefault="00E00071" w:rsidP="00CA07D8">
            <w:pPr>
              <w:bidi/>
              <w:rPr>
                <w:rtl/>
              </w:rPr>
            </w:pPr>
            <w:r>
              <w:rPr>
                <w:rFonts w:hint="cs"/>
                <w:noProof/>
                <w:rtl/>
              </w:rPr>
              <w:drawing>
                <wp:inline distT="0" distB="0" distL="0" distR="0" wp14:anchorId="5D16B54F" wp14:editId="4B367B94">
                  <wp:extent cx="412750" cy="412750"/>
                  <wp:effectExtent l="0" t="0" r="6350" b="0"/>
                  <wp:docPr id="315" name="Graphic 31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4FF3C200" w14:textId="77777777" w:rsidR="00E00071" w:rsidRPr="006275A6" w:rsidRDefault="00E00071" w:rsidP="00CA07D8">
            <w:pPr>
              <w:bidi/>
              <w:rPr>
                <w:rtl/>
              </w:rPr>
            </w:pPr>
            <w:r>
              <w:rPr>
                <w:rFonts w:hint="cs"/>
                <w:noProof/>
                <w:rtl/>
              </w:rPr>
              <w:drawing>
                <wp:inline distT="0" distB="0" distL="0" distR="0" wp14:anchorId="042FBB7B" wp14:editId="36380193">
                  <wp:extent cx="412750" cy="412750"/>
                  <wp:effectExtent l="0" t="0" r="6350" b="0"/>
                  <wp:docPr id="316" name="Graphic 31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267" w:type="dxa"/>
          </w:tcPr>
          <w:p w14:paraId="55664F31" w14:textId="77777777" w:rsidR="00E00071" w:rsidRPr="006275A6" w:rsidRDefault="00E00071" w:rsidP="00CA07D8">
            <w:pPr>
              <w:bidi/>
              <w:rPr>
                <w:rtl/>
              </w:rPr>
            </w:pPr>
            <w:r>
              <w:rPr>
                <w:rFonts w:hint="cs"/>
                <w:b/>
                <w:bCs/>
                <w:rtl/>
              </w:rPr>
              <w:t>خدمات المرافق</w:t>
            </w:r>
            <w:r>
              <w:rPr>
                <w:rFonts w:hint="cs"/>
                <w:rtl/>
              </w:rPr>
              <w:t xml:space="preserve"> تقدم الرعاية غير الطبية أو التنشئة الاجتماعية أو الدعم للبالغين الذين تبلغ أعمارهم 18 عامًا أو أكبر في منزل الشخص و/أو في المجتمع</w:t>
            </w:r>
          </w:p>
        </w:tc>
      </w:tr>
      <w:tr w:rsidR="00E00071" w:rsidRPr="006275A6" w14:paraId="17293299" w14:textId="77777777" w:rsidTr="00CA07D8">
        <w:tc>
          <w:tcPr>
            <w:tcW w:w="876" w:type="dxa"/>
          </w:tcPr>
          <w:p w14:paraId="7A6D7675" w14:textId="77777777" w:rsidR="00E00071" w:rsidRPr="006275A6" w:rsidRDefault="00E00071" w:rsidP="00CA07D8"/>
        </w:tc>
        <w:tc>
          <w:tcPr>
            <w:tcW w:w="876" w:type="dxa"/>
          </w:tcPr>
          <w:p w14:paraId="54666A3A" w14:textId="77777777" w:rsidR="00E00071" w:rsidRPr="006275A6" w:rsidRDefault="00E00071" w:rsidP="00CA07D8">
            <w:pPr>
              <w:bidi/>
              <w:rPr>
                <w:rtl/>
              </w:rPr>
            </w:pPr>
            <w:r>
              <w:rPr>
                <w:rFonts w:hint="cs"/>
                <w:noProof/>
                <w:rtl/>
              </w:rPr>
              <w:drawing>
                <wp:inline distT="0" distB="0" distL="0" distR="0" wp14:anchorId="1DA13E78" wp14:editId="4DE641CF">
                  <wp:extent cx="412750" cy="412750"/>
                  <wp:effectExtent l="0" t="0" r="6350" b="0"/>
                  <wp:docPr id="318" name="Graphic 31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7806197F" w14:textId="77777777" w:rsidR="00E00071" w:rsidRPr="006275A6" w:rsidRDefault="00E00071" w:rsidP="00CA07D8">
            <w:pPr>
              <w:bidi/>
              <w:rPr>
                <w:rtl/>
              </w:rPr>
            </w:pPr>
            <w:r>
              <w:rPr>
                <w:rFonts w:hint="cs"/>
                <w:noProof/>
                <w:rtl/>
              </w:rPr>
              <w:drawing>
                <wp:inline distT="0" distB="0" distL="0" distR="0" wp14:anchorId="15776F3A" wp14:editId="21F2D36C">
                  <wp:extent cx="412750" cy="412750"/>
                  <wp:effectExtent l="0" t="0" r="6350" b="0"/>
                  <wp:docPr id="319" name="Graphic 31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267" w:type="dxa"/>
          </w:tcPr>
          <w:p w14:paraId="1D0D0298" w14:textId="600D6F97" w:rsidR="00E00071" w:rsidRPr="006275A6" w:rsidRDefault="00E00071" w:rsidP="00CA07D8">
            <w:pPr>
              <w:bidi/>
              <w:rPr>
                <w:rtl/>
              </w:rPr>
            </w:pPr>
            <w:r>
              <w:rPr>
                <w:rFonts w:hint="cs"/>
                <w:b/>
                <w:bCs/>
                <w:rtl/>
              </w:rPr>
              <w:t>خدمات الرعاية قصيرة المدى</w:t>
            </w:r>
            <w:r>
              <w:rPr>
                <w:rFonts w:hint="cs"/>
                <w:rtl/>
              </w:rPr>
              <w:t xml:space="preserve"> تم تصميمها خصيصًا لتوفير رعاية مؤقتة قصيرة الأجل للشخص عندما لا يكون مقدم الرعاية الأساسي الخاص به غير مدفوع الأجر متاحًا</w:t>
            </w:r>
          </w:p>
        </w:tc>
      </w:tr>
    </w:tbl>
    <w:p w14:paraId="2286E5F6" w14:textId="607A4C72" w:rsidR="00E00071" w:rsidRDefault="00E00071" w:rsidP="00E00071"/>
    <w:p w14:paraId="551B04E3" w14:textId="77777777" w:rsidR="00DD1AA9" w:rsidRDefault="00DD1AA9" w:rsidP="00E00071"/>
    <w:tbl>
      <w:tblPr>
        <w:tblStyle w:val="TableGrid"/>
        <w:bidiVisual/>
        <w:tblW w:w="9895" w:type="dxa"/>
        <w:tblLook w:val="04A0" w:firstRow="1" w:lastRow="0" w:firstColumn="1" w:lastColumn="0" w:noHBand="0" w:noVBand="1"/>
      </w:tblPr>
      <w:tblGrid>
        <w:gridCol w:w="876"/>
        <w:gridCol w:w="876"/>
        <w:gridCol w:w="904"/>
        <w:gridCol w:w="7239"/>
      </w:tblGrid>
      <w:tr w:rsidR="00E00071" w:rsidRPr="00DD1AA9" w14:paraId="2BDEC94F" w14:textId="77777777" w:rsidTr="00DD1AA9">
        <w:tc>
          <w:tcPr>
            <w:tcW w:w="876" w:type="dxa"/>
            <w:shd w:val="clear" w:color="auto" w:fill="4472C4" w:themeFill="accent1"/>
            <w:vAlign w:val="center"/>
          </w:tcPr>
          <w:p w14:paraId="2C30C1B2" w14:textId="77777777" w:rsidR="00E00071" w:rsidRPr="00DD1AA9" w:rsidRDefault="00E00071" w:rsidP="00DD1AA9">
            <w:pPr>
              <w:bidi/>
              <w:jc w:val="center"/>
              <w:rPr>
                <w:rFonts w:asciiTheme="minorBidi" w:hAnsiTheme="minorBidi"/>
                <w:b/>
                <w:bCs/>
                <w:color w:val="FFFFFF" w:themeColor="background1"/>
                <w:rtl/>
              </w:rPr>
            </w:pPr>
            <w:r w:rsidRPr="00DD1AA9">
              <w:rPr>
                <w:rFonts w:asciiTheme="minorBidi" w:hAnsiTheme="minorBidi"/>
                <w:b/>
                <w:bCs/>
                <w:color w:val="FFFFFF" w:themeColor="background1"/>
                <w:rtl/>
              </w:rPr>
              <w:t>بناء الاستقلال (</w:t>
            </w:r>
            <w:r w:rsidRPr="00DD1AA9">
              <w:rPr>
                <w:rFonts w:asciiTheme="minorBidi" w:hAnsiTheme="minorBidi"/>
                <w:b/>
                <w:bCs/>
                <w:color w:val="FFFFFF" w:themeColor="background1"/>
              </w:rPr>
              <w:t>BI</w:t>
            </w:r>
            <w:r w:rsidRPr="00DD1AA9">
              <w:rPr>
                <w:rFonts w:asciiTheme="minorBidi" w:hAnsiTheme="minorBidi"/>
                <w:b/>
                <w:bCs/>
                <w:color w:val="FFFFFF" w:themeColor="background1"/>
                <w:rtl/>
              </w:rPr>
              <w:t>)</w:t>
            </w:r>
          </w:p>
        </w:tc>
        <w:tc>
          <w:tcPr>
            <w:tcW w:w="876" w:type="dxa"/>
            <w:shd w:val="clear" w:color="auto" w:fill="4472C4" w:themeFill="accent1"/>
            <w:vAlign w:val="center"/>
          </w:tcPr>
          <w:p w14:paraId="65838D66" w14:textId="77777777" w:rsidR="00E00071" w:rsidRPr="00DD1AA9" w:rsidRDefault="00E00071" w:rsidP="00DD1AA9">
            <w:pPr>
              <w:bidi/>
              <w:jc w:val="center"/>
              <w:rPr>
                <w:rFonts w:asciiTheme="minorBidi" w:hAnsiTheme="minorBidi"/>
                <w:b/>
                <w:bCs/>
                <w:color w:val="FFFFFF" w:themeColor="background1"/>
                <w:rtl/>
              </w:rPr>
            </w:pPr>
            <w:r w:rsidRPr="00DD1AA9">
              <w:rPr>
                <w:rFonts w:asciiTheme="minorBidi" w:hAnsiTheme="minorBidi"/>
                <w:b/>
                <w:bCs/>
                <w:color w:val="FFFFFF" w:themeColor="background1"/>
                <w:rtl/>
              </w:rPr>
              <w:t>دعم الأسرة والأفراد (</w:t>
            </w:r>
            <w:r w:rsidRPr="00DD1AA9">
              <w:rPr>
                <w:rFonts w:asciiTheme="minorBidi" w:hAnsiTheme="minorBidi"/>
                <w:b/>
                <w:bCs/>
                <w:color w:val="FFFFFF" w:themeColor="background1"/>
              </w:rPr>
              <w:t>FIS</w:t>
            </w:r>
            <w:r w:rsidRPr="00DD1AA9">
              <w:rPr>
                <w:rFonts w:asciiTheme="minorBidi" w:hAnsiTheme="minorBidi"/>
                <w:b/>
                <w:bCs/>
                <w:color w:val="FFFFFF" w:themeColor="background1"/>
                <w:rtl/>
              </w:rPr>
              <w:t>)</w:t>
            </w:r>
          </w:p>
        </w:tc>
        <w:tc>
          <w:tcPr>
            <w:tcW w:w="876" w:type="dxa"/>
            <w:shd w:val="clear" w:color="auto" w:fill="4472C4" w:themeFill="accent1"/>
            <w:vAlign w:val="center"/>
          </w:tcPr>
          <w:p w14:paraId="02D463B1" w14:textId="77777777" w:rsidR="00E00071" w:rsidRPr="00DD1AA9" w:rsidRDefault="00E00071" w:rsidP="00DD1AA9">
            <w:pPr>
              <w:bidi/>
              <w:jc w:val="center"/>
              <w:rPr>
                <w:rFonts w:asciiTheme="minorBidi" w:hAnsiTheme="minorBidi"/>
                <w:b/>
                <w:bCs/>
                <w:color w:val="FFFFFF" w:themeColor="background1"/>
                <w:rtl/>
              </w:rPr>
            </w:pPr>
            <w:r w:rsidRPr="00DD1AA9">
              <w:rPr>
                <w:rFonts w:asciiTheme="minorBidi" w:hAnsiTheme="minorBidi"/>
                <w:b/>
                <w:bCs/>
                <w:color w:val="FFFFFF" w:themeColor="background1"/>
                <w:rtl/>
              </w:rPr>
              <w:t>المعيشة المجتمعية (</w:t>
            </w:r>
            <w:r w:rsidRPr="00DD1AA9">
              <w:rPr>
                <w:rFonts w:asciiTheme="minorBidi" w:hAnsiTheme="minorBidi"/>
                <w:b/>
                <w:bCs/>
                <w:color w:val="FFFFFF" w:themeColor="background1"/>
              </w:rPr>
              <w:t>CL</w:t>
            </w:r>
            <w:r w:rsidRPr="00DD1AA9">
              <w:rPr>
                <w:rFonts w:asciiTheme="minorBidi" w:hAnsiTheme="minorBidi"/>
                <w:b/>
                <w:bCs/>
                <w:color w:val="FFFFFF" w:themeColor="background1"/>
                <w:rtl/>
              </w:rPr>
              <w:t>)</w:t>
            </w:r>
          </w:p>
        </w:tc>
        <w:tc>
          <w:tcPr>
            <w:tcW w:w="7267" w:type="dxa"/>
            <w:shd w:val="clear" w:color="auto" w:fill="4472C4" w:themeFill="accent1"/>
            <w:vAlign w:val="center"/>
          </w:tcPr>
          <w:p w14:paraId="2901246A" w14:textId="7ADE3FB5" w:rsidR="00E00071" w:rsidRPr="00DD1AA9" w:rsidRDefault="00E00071" w:rsidP="00DD1AA9">
            <w:pPr>
              <w:tabs>
                <w:tab w:val="center" w:pos="3525"/>
                <w:tab w:val="left" w:pos="5680"/>
              </w:tabs>
              <w:bidi/>
              <w:jc w:val="center"/>
              <w:rPr>
                <w:rFonts w:asciiTheme="minorBidi" w:hAnsiTheme="minorBidi"/>
                <w:b/>
                <w:bCs/>
                <w:color w:val="FFFFFF" w:themeColor="background1"/>
                <w:rtl/>
              </w:rPr>
            </w:pPr>
            <w:r w:rsidRPr="00DD1AA9">
              <w:rPr>
                <w:rFonts w:asciiTheme="minorBidi" w:hAnsiTheme="minorBidi"/>
                <w:b/>
                <w:bCs/>
                <w:color w:val="FFFFFF" w:themeColor="background1"/>
                <w:rtl/>
              </w:rPr>
              <w:t>الخدمات الطبية والسلوكية</w:t>
            </w:r>
          </w:p>
        </w:tc>
      </w:tr>
      <w:tr w:rsidR="00E00071" w:rsidRPr="00DD1AA9" w14:paraId="2E7AC859" w14:textId="77777777" w:rsidTr="00CA07D8">
        <w:tc>
          <w:tcPr>
            <w:tcW w:w="876" w:type="dxa"/>
          </w:tcPr>
          <w:p w14:paraId="1CDD9B2A" w14:textId="77777777" w:rsidR="00E00071" w:rsidRPr="00DD1AA9" w:rsidRDefault="00E00071" w:rsidP="00CA07D8">
            <w:pPr>
              <w:rPr>
                <w:rFonts w:asciiTheme="minorBidi" w:hAnsiTheme="minorBidi"/>
              </w:rPr>
            </w:pPr>
          </w:p>
        </w:tc>
        <w:tc>
          <w:tcPr>
            <w:tcW w:w="876" w:type="dxa"/>
          </w:tcPr>
          <w:p w14:paraId="7C966E53"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7BA5976B" wp14:editId="1AAEE520">
                  <wp:extent cx="412750" cy="412750"/>
                  <wp:effectExtent l="0" t="0" r="6350" b="0"/>
                  <wp:docPr id="285" name="Graphic 28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32135EB7"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4298BCD7" wp14:editId="78915121">
                  <wp:extent cx="412750" cy="412750"/>
                  <wp:effectExtent l="0" t="0" r="6350" b="0"/>
                  <wp:docPr id="286" name="Graphic 28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267" w:type="dxa"/>
          </w:tcPr>
          <w:p w14:paraId="2C255000" w14:textId="77777777" w:rsidR="00E00071" w:rsidRPr="00DD1AA9" w:rsidRDefault="00E00071" w:rsidP="00CA07D8">
            <w:pPr>
              <w:bidi/>
              <w:rPr>
                <w:rFonts w:asciiTheme="minorBidi" w:hAnsiTheme="minorBidi"/>
                <w:rtl/>
              </w:rPr>
            </w:pPr>
            <w:r w:rsidRPr="00DD1AA9">
              <w:rPr>
                <w:rFonts w:asciiTheme="minorBidi" w:hAnsiTheme="minorBidi"/>
                <w:b/>
                <w:bCs/>
                <w:rtl/>
              </w:rPr>
              <w:t>تمريض المهام الخاصة</w:t>
            </w:r>
            <w:r w:rsidRPr="00DD1AA9">
              <w:rPr>
                <w:rFonts w:asciiTheme="minorBidi" w:hAnsiTheme="minorBidi"/>
                <w:rtl/>
              </w:rPr>
              <w:t xml:space="preserve"> هو رعاية فردية ومستمرة (على عكس الرعاية بدوام جزئي أو رعاية متقطعة) للأشخاص الذين يعانون من حالة طبية و/أو يحتاجون إلى رعاية صحية معقدة، لتمكين الشخص من البقاء في المنزل.</w:t>
            </w:r>
          </w:p>
        </w:tc>
      </w:tr>
      <w:tr w:rsidR="00E00071" w:rsidRPr="00DD1AA9" w14:paraId="457381DE" w14:textId="77777777" w:rsidTr="00CA07D8">
        <w:tc>
          <w:tcPr>
            <w:tcW w:w="876" w:type="dxa"/>
          </w:tcPr>
          <w:p w14:paraId="3764C896" w14:textId="77777777" w:rsidR="00E00071" w:rsidRPr="00DD1AA9" w:rsidRDefault="00E00071" w:rsidP="00CA07D8">
            <w:pPr>
              <w:rPr>
                <w:rFonts w:asciiTheme="minorBidi" w:hAnsiTheme="minorBidi"/>
              </w:rPr>
            </w:pPr>
          </w:p>
        </w:tc>
        <w:tc>
          <w:tcPr>
            <w:tcW w:w="876" w:type="dxa"/>
          </w:tcPr>
          <w:p w14:paraId="306FFC8F"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79E254B3" wp14:editId="7AD83EA6">
                  <wp:extent cx="412750" cy="412750"/>
                  <wp:effectExtent l="0" t="0" r="6350" b="0"/>
                  <wp:docPr id="288" name="Graphic 28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5338BA29"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54E86E99" wp14:editId="73E7CD01">
                  <wp:extent cx="412750" cy="412750"/>
                  <wp:effectExtent l="0" t="0" r="6350" b="0"/>
                  <wp:docPr id="289" name="Graphic 28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267" w:type="dxa"/>
          </w:tcPr>
          <w:p w14:paraId="424AAA49" w14:textId="77777777" w:rsidR="00E00071" w:rsidRPr="00DD1AA9" w:rsidRDefault="00E00071" w:rsidP="00CA07D8">
            <w:pPr>
              <w:bidi/>
              <w:rPr>
                <w:rFonts w:asciiTheme="minorBidi" w:hAnsiTheme="minorBidi"/>
                <w:rtl/>
              </w:rPr>
            </w:pPr>
            <w:r w:rsidRPr="00DD1AA9">
              <w:rPr>
                <w:rFonts w:asciiTheme="minorBidi" w:hAnsiTheme="minorBidi"/>
                <w:b/>
                <w:bCs/>
                <w:rtl/>
              </w:rPr>
              <w:t>التمريض الماهر</w:t>
            </w:r>
            <w:r w:rsidRPr="00DD1AA9">
              <w:rPr>
                <w:rFonts w:asciiTheme="minorBidi" w:hAnsiTheme="minorBidi"/>
                <w:rtl/>
              </w:rPr>
              <w:t xml:space="preserve"> هو رعاية بدوام جزئي أو متقطع تقدمها ممرضة عملية مرخصة أو ممرضة مسجلة لتلبية أو تفويض الاحتياجات التي تتطلب الدعم المباشر أو الإشراف من ممرضة مرخصة. يمكن أن تحدث خدمات التمريض في نفس الوقت مثل خدمات الإعفاء الأخرى.</w:t>
            </w:r>
          </w:p>
        </w:tc>
      </w:tr>
      <w:tr w:rsidR="00E00071" w:rsidRPr="00DD1AA9" w14:paraId="1D4A492B" w14:textId="77777777" w:rsidTr="00CA07D8">
        <w:tc>
          <w:tcPr>
            <w:tcW w:w="876" w:type="dxa"/>
          </w:tcPr>
          <w:p w14:paraId="7B4A0932" w14:textId="77777777" w:rsidR="00E00071" w:rsidRPr="00DD1AA9" w:rsidRDefault="00E00071" w:rsidP="00CA07D8">
            <w:pPr>
              <w:rPr>
                <w:rFonts w:asciiTheme="minorBidi" w:hAnsiTheme="minorBidi"/>
              </w:rPr>
            </w:pPr>
          </w:p>
        </w:tc>
        <w:tc>
          <w:tcPr>
            <w:tcW w:w="876" w:type="dxa"/>
          </w:tcPr>
          <w:p w14:paraId="624FC46A"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1EB08F02" wp14:editId="766B0C13">
                  <wp:extent cx="412750" cy="412750"/>
                  <wp:effectExtent l="0" t="0" r="6350" b="0"/>
                  <wp:docPr id="291" name="Graphic 29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292EFD16"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03BB38A1" wp14:editId="4078388D">
                  <wp:extent cx="412750" cy="412750"/>
                  <wp:effectExtent l="0" t="0" r="6350" b="0"/>
                  <wp:docPr id="292" name="Graphic 29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267" w:type="dxa"/>
          </w:tcPr>
          <w:p w14:paraId="0AB00206" w14:textId="77777777" w:rsidR="00E00071" w:rsidRPr="00DD1AA9" w:rsidRDefault="00E00071" w:rsidP="00CA07D8">
            <w:pPr>
              <w:bidi/>
              <w:rPr>
                <w:rFonts w:asciiTheme="minorBidi" w:hAnsiTheme="minorBidi"/>
                <w:rtl/>
              </w:rPr>
            </w:pPr>
            <w:r w:rsidRPr="00DD1AA9">
              <w:rPr>
                <w:rFonts w:asciiTheme="minorBidi" w:hAnsiTheme="minorBidi"/>
                <w:b/>
                <w:bCs/>
                <w:rtl/>
              </w:rPr>
              <w:t>الاستشارة العلاجية</w:t>
            </w:r>
            <w:r w:rsidRPr="00DD1AA9">
              <w:rPr>
                <w:rFonts w:asciiTheme="minorBidi" w:hAnsiTheme="minorBidi"/>
                <w:rtl/>
              </w:rPr>
              <w:t xml:space="preserve"> هي استشارة مع متخصص مكرس لمساعدة طاقم العمل و/أو أسرة الفرد/مقدم الرعاية، حسب الاقتضاء، من خلال التقييمات، وتطوير خطط دعم الاستشارات العلاجية، والتدريس لغرض مساعدة الفرد المسجل في الإعفاء في مجال التخصص المعين. مجالات التخصص هي علم النفس، والاستشارات السلوكية، والترفيه العلاجي، وأمراض النطق واللغة، والعلاج الوظيفي، والعلاج الطبيعي، وتصميم إعادة التأهيل.</w:t>
            </w:r>
          </w:p>
        </w:tc>
      </w:tr>
      <w:tr w:rsidR="00E00071" w:rsidRPr="00DD1AA9" w14:paraId="7CDE30B5" w14:textId="77777777" w:rsidTr="00CA07D8">
        <w:tc>
          <w:tcPr>
            <w:tcW w:w="876" w:type="dxa"/>
          </w:tcPr>
          <w:p w14:paraId="45E5B7CF"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5F1E5EAD" wp14:editId="2B22EA71">
                  <wp:extent cx="412750" cy="412750"/>
                  <wp:effectExtent l="0" t="0" r="6350" b="0"/>
                  <wp:docPr id="293" name="Graphic 29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18C95B17"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7588B17C" wp14:editId="180DEA58">
                  <wp:extent cx="412750" cy="412750"/>
                  <wp:effectExtent l="0" t="0" r="6350" b="0"/>
                  <wp:docPr id="294" name="Graphic 29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876" w:type="dxa"/>
          </w:tcPr>
          <w:p w14:paraId="7FB8417E" w14:textId="77777777" w:rsidR="00E00071" w:rsidRPr="00DD1AA9" w:rsidRDefault="00E00071" w:rsidP="00CA07D8">
            <w:pPr>
              <w:bidi/>
              <w:rPr>
                <w:rFonts w:asciiTheme="minorBidi" w:hAnsiTheme="minorBidi"/>
                <w:rtl/>
              </w:rPr>
            </w:pPr>
            <w:r w:rsidRPr="00DD1AA9">
              <w:rPr>
                <w:rFonts w:asciiTheme="minorBidi" w:hAnsiTheme="minorBidi"/>
                <w:noProof/>
                <w:rtl/>
              </w:rPr>
              <w:drawing>
                <wp:inline distT="0" distB="0" distL="0" distR="0" wp14:anchorId="68E3F507" wp14:editId="0C3BFD31">
                  <wp:extent cx="412750" cy="412750"/>
                  <wp:effectExtent l="0" t="0" r="6350" b="0"/>
                  <wp:docPr id="295" name="Graphic 29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750" cy="412750"/>
                          </a:xfrm>
                          <a:prstGeom prst="rect">
                            <a:avLst/>
                          </a:prstGeom>
                        </pic:spPr>
                      </pic:pic>
                    </a:graphicData>
                  </a:graphic>
                </wp:inline>
              </w:drawing>
            </w:r>
          </w:p>
        </w:tc>
        <w:tc>
          <w:tcPr>
            <w:tcW w:w="7267" w:type="dxa"/>
          </w:tcPr>
          <w:p w14:paraId="5AB56B32" w14:textId="77777777" w:rsidR="00E00071" w:rsidRPr="00DD1AA9" w:rsidRDefault="00E00071" w:rsidP="00CA07D8">
            <w:pPr>
              <w:bidi/>
              <w:rPr>
                <w:rFonts w:asciiTheme="minorBidi" w:hAnsiTheme="minorBidi"/>
                <w:rtl/>
              </w:rPr>
            </w:pPr>
            <w:r w:rsidRPr="00DD1AA9">
              <w:rPr>
                <w:rFonts w:asciiTheme="minorBidi" w:hAnsiTheme="minorBidi"/>
                <w:b/>
                <w:bCs/>
                <w:rtl/>
              </w:rPr>
              <w:t>نظام الاستجابة الشخصية للطوارئ (</w:t>
            </w:r>
            <w:r w:rsidRPr="00DD1AA9">
              <w:rPr>
                <w:rFonts w:asciiTheme="minorBidi" w:hAnsiTheme="minorBidi"/>
                <w:b/>
                <w:bCs/>
              </w:rPr>
              <w:t>PERS</w:t>
            </w:r>
            <w:r w:rsidRPr="00DD1AA9">
              <w:rPr>
                <w:rFonts w:asciiTheme="minorBidi" w:hAnsiTheme="minorBidi"/>
                <w:b/>
                <w:bCs/>
                <w:rtl/>
              </w:rPr>
              <w:t>)</w:t>
            </w:r>
            <w:r w:rsidRPr="00DD1AA9">
              <w:rPr>
                <w:rFonts w:asciiTheme="minorBidi" w:hAnsiTheme="minorBidi"/>
                <w:rtl/>
              </w:rPr>
              <w:t xml:space="preserve"> هو خدمة تراقب سلامة الفرد في منزله، وتوفر الوصول إلى المساعدة الطارئة في حالات الطوارئ الطبية أو البيئية من خلال توفير نظام اتصال صوتي ثنائي الاتجاه يطلب استجابة على مدار 24 ساعة أو مركز مراقبة عند التفعيل وعبر نظام الهاتف المنزلي للشخص.</w:t>
            </w:r>
          </w:p>
        </w:tc>
      </w:tr>
    </w:tbl>
    <w:p w14:paraId="527FDAB4" w14:textId="77777777" w:rsidR="00E00071" w:rsidRDefault="00E00071"/>
    <w:sectPr w:rsidR="00E000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7073" w14:textId="77777777" w:rsidR="002C5D9D" w:rsidRDefault="002C5D9D" w:rsidP="00D836A1">
      <w:pPr>
        <w:spacing w:after="0" w:line="240" w:lineRule="auto"/>
      </w:pPr>
      <w:r>
        <w:separator/>
      </w:r>
    </w:p>
  </w:endnote>
  <w:endnote w:type="continuationSeparator" w:id="0">
    <w:p w14:paraId="6DEF5EDE" w14:textId="77777777" w:rsidR="002C5D9D" w:rsidRDefault="002C5D9D" w:rsidP="00D83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2452E" w14:textId="77777777" w:rsidR="002C5D9D" w:rsidRDefault="002C5D9D" w:rsidP="00D836A1">
      <w:pPr>
        <w:spacing w:after="0" w:line="240" w:lineRule="auto"/>
      </w:pPr>
      <w:r>
        <w:separator/>
      </w:r>
    </w:p>
  </w:footnote>
  <w:footnote w:type="continuationSeparator" w:id="0">
    <w:p w14:paraId="5760397F" w14:textId="77777777" w:rsidR="002C5D9D" w:rsidRDefault="002C5D9D" w:rsidP="00D836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071"/>
    <w:rsid w:val="0004686D"/>
    <w:rsid w:val="002C5D9D"/>
    <w:rsid w:val="003C7559"/>
    <w:rsid w:val="003D2DAD"/>
    <w:rsid w:val="00561791"/>
    <w:rsid w:val="006A0660"/>
    <w:rsid w:val="00770879"/>
    <w:rsid w:val="00802C66"/>
    <w:rsid w:val="008D6089"/>
    <w:rsid w:val="00C05A64"/>
    <w:rsid w:val="00C5489F"/>
    <w:rsid w:val="00CD13DB"/>
    <w:rsid w:val="00D836A1"/>
    <w:rsid w:val="00D869A4"/>
    <w:rsid w:val="00DA3503"/>
    <w:rsid w:val="00DC76EC"/>
    <w:rsid w:val="00DD1AA9"/>
    <w:rsid w:val="00DD4026"/>
    <w:rsid w:val="00E000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3A9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0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36A1"/>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36A1"/>
  </w:style>
  <w:style w:type="paragraph" w:styleId="Footer">
    <w:name w:val="footer"/>
    <w:basedOn w:val="Normal"/>
    <w:link w:val="FooterChar"/>
    <w:uiPriority w:val="99"/>
    <w:unhideWhenUsed/>
    <w:rsid w:val="00D836A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3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1106</Words>
  <Characters>6305</Characters>
  <Application>Microsoft Office Word</Application>
  <DocSecurity>0</DocSecurity>
  <Lines>52</Lines>
  <Paragraphs>14</Paragraphs>
  <ScaleCrop>false</ScaleCrop>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2023-04-11T23:04:00Z</dcterms:created>
  <dcterms:modified xsi:type="dcterms:W3CDTF">2023-04-12T14:15:00Z</dcterms:modified>
</cp:coreProperties>
</file>